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FB9C" w14:textId="524B2E2A" w:rsidR="00B37166" w:rsidRDefault="00C76889">
      <w:pPr>
        <w:rPr>
          <w:b/>
          <w:bCs/>
        </w:rPr>
      </w:pPr>
      <w:r>
        <w:rPr>
          <w:b/>
          <w:bCs/>
          <w:noProof/>
        </w:rPr>
        <w:drawing>
          <wp:anchor distT="0" distB="0" distL="114300" distR="114300" simplePos="0" relativeHeight="251663360" behindDoc="1" locked="0" layoutInCell="1" allowOverlap="1" wp14:anchorId="1CC1B85F" wp14:editId="7505ADD4">
            <wp:simplePos x="0" y="0"/>
            <wp:positionH relativeFrom="column">
              <wp:posOffset>-914400</wp:posOffset>
            </wp:positionH>
            <wp:positionV relativeFrom="paragraph">
              <wp:posOffset>-1184275</wp:posOffset>
            </wp:positionV>
            <wp:extent cx="7541230" cy="10665041"/>
            <wp:effectExtent l="0" t="0" r="3175" b="3175"/>
            <wp:wrapNone/>
            <wp:docPr id="1648596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96154"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230" cy="10665041"/>
                    </a:xfrm>
                    <a:prstGeom prst="rect">
                      <a:avLst/>
                    </a:prstGeom>
                  </pic:spPr>
                </pic:pic>
              </a:graphicData>
            </a:graphic>
            <wp14:sizeRelH relativeFrom="margin">
              <wp14:pctWidth>0</wp14:pctWidth>
            </wp14:sizeRelH>
            <wp14:sizeRelV relativeFrom="margin">
              <wp14:pctHeight>0</wp14:pctHeight>
            </wp14:sizeRelV>
          </wp:anchor>
        </w:drawing>
      </w:r>
      <w:r w:rsidR="00B37166">
        <w:rPr>
          <w:b/>
          <w:bCs/>
        </w:rPr>
        <w:br w:type="page"/>
      </w:r>
    </w:p>
    <w:p w14:paraId="7843FE62" w14:textId="50706704" w:rsidR="007606E9" w:rsidRPr="007606E9" w:rsidRDefault="007606E9" w:rsidP="007606E9">
      <w:pPr>
        <w:rPr>
          <w:b/>
          <w:bCs/>
        </w:rPr>
      </w:pPr>
      <w:r w:rsidRPr="007606E9">
        <w:rPr>
          <w:b/>
          <w:bCs/>
        </w:rPr>
        <w:lastRenderedPageBreak/>
        <w:t xml:space="preserve">CICV Best Practice Guide – Practice Note </w:t>
      </w:r>
      <w:r w:rsidR="00E84C69">
        <w:rPr>
          <w:b/>
          <w:bCs/>
        </w:rPr>
        <w:t>1</w:t>
      </w:r>
      <w:r w:rsidR="00956A7F">
        <w:rPr>
          <w:b/>
          <w:bCs/>
        </w:rPr>
        <w:t>2</w:t>
      </w:r>
      <w:r w:rsidR="0037326A">
        <w:rPr>
          <w:b/>
          <w:bCs/>
        </w:rPr>
        <w:t xml:space="preserve">: </w:t>
      </w:r>
      <w:r w:rsidR="00956A7F">
        <w:rPr>
          <w:b/>
          <w:bCs/>
        </w:rPr>
        <w:t>Suspension</w:t>
      </w:r>
    </w:p>
    <w:p w14:paraId="6382E159" w14:textId="77777777" w:rsidR="007606E9" w:rsidRDefault="007606E9" w:rsidP="007606E9">
      <w:pPr>
        <w:rPr>
          <w:b/>
          <w:bCs/>
        </w:rPr>
      </w:pPr>
      <w:r w:rsidRPr="007606E9">
        <w:rPr>
          <w:b/>
          <w:bCs/>
        </w:rPr>
        <w:t>Introduction</w:t>
      </w:r>
    </w:p>
    <w:p w14:paraId="69881645" w14:textId="53BA6663" w:rsidR="00AA7EE3" w:rsidRPr="00AA7EE3" w:rsidRDefault="00956A7F" w:rsidP="00956A7F">
      <w:pPr>
        <w:jc w:val="both"/>
      </w:pPr>
      <w:r>
        <w:t>A right to suspend works can be crucial to reducing the financial effects of late payment, but it is important to understand the different types of suspension, if, when, and how the right may be exercised, how to deal with the effects of suspension in time and money, and what the consequences of suspension are.  Drafted by experienced consultants Len Bunton, Sean Bradley, and Mark Holden-Smith, this practice note looks at the statutory and contractual rights to suspend</w:t>
      </w:r>
      <w:r w:rsidR="00D75AFE">
        <w:t xml:space="preserve"> for late payment,</w:t>
      </w:r>
      <w:r>
        <w:t xml:space="preserve"> and provides guidance on key considerations to maintain best commercial practices.</w:t>
      </w:r>
    </w:p>
    <w:p w14:paraId="74F7D29F" w14:textId="77777777" w:rsidR="007606E9" w:rsidRPr="00AA7EE3" w:rsidRDefault="00C76889" w:rsidP="00AA7EE3">
      <w:pPr>
        <w:jc w:val="both"/>
      </w:pPr>
      <w:r>
        <w:rPr>
          <w:noProof/>
        </w:rPr>
        <w:pict w14:anchorId="7AD8E299">
          <v:rect id="_x0000_i1025" alt="" style="width:451.3pt;height:.05pt;mso-width-percent:0;mso-height-percent:0;mso-width-percent:0;mso-height-percent:0" o:hralign="center" o:hrstd="t" o:hr="t" fillcolor="#a0a0a0" stroked="f"/>
        </w:pict>
      </w:r>
    </w:p>
    <w:p w14:paraId="625801DD" w14:textId="2CCCE8F9" w:rsidR="00E8238F" w:rsidRDefault="007606E9" w:rsidP="00E8238F">
      <w:pPr>
        <w:jc w:val="both"/>
        <w:rPr>
          <w:b/>
          <w:bCs/>
        </w:rPr>
      </w:pPr>
      <w:r w:rsidRPr="007606E9">
        <w:rPr>
          <w:b/>
          <w:bCs/>
        </w:rPr>
        <w:t xml:space="preserve">1. </w:t>
      </w:r>
      <w:r w:rsidR="00E51D14">
        <w:rPr>
          <w:b/>
          <w:bCs/>
        </w:rPr>
        <w:t>The Right to Suspend</w:t>
      </w:r>
    </w:p>
    <w:p w14:paraId="530B4B6E" w14:textId="7A4110AD" w:rsidR="00E61916" w:rsidRPr="007606E9" w:rsidRDefault="00E51D14" w:rsidP="00E61916">
      <w:pPr>
        <w:jc w:val="both"/>
      </w:pPr>
      <w:r>
        <w:t>There is no common law right to suspend works, so the right to suspend comes from either Section 112 of the Construction Act</w:t>
      </w:r>
      <w:r>
        <w:rPr>
          <w:rStyle w:val="FootnoteReference"/>
        </w:rPr>
        <w:footnoteReference w:id="1"/>
      </w:r>
      <w:r>
        <w:t xml:space="preserve"> or from an express term of the contract. </w:t>
      </w:r>
    </w:p>
    <w:p w14:paraId="32F38D81" w14:textId="77777777" w:rsidR="007606E9" w:rsidRPr="007606E9" w:rsidRDefault="00C76889" w:rsidP="00641E46">
      <w:pPr>
        <w:jc w:val="both"/>
      </w:pPr>
      <w:r>
        <w:rPr>
          <w:noProof/>
        </w:rPr>
        <w:pict w14:anchorId="6D79F820">
          <v:rect id="_x0000_i1026" alt="" style="width:451.3pt;height:.05pt;mso-width-percent:0;mso-height-percent:0;mso-width-percent:0;mso-height-percent:0" o:hralign="center" o:hrstd="t" o:hr="t" fillcolor="#a0a0a0" stroked="f"/>
        </w:pict>
      </w:r>
    </w:p>
    <w:p w14:paraId="557D147C" w14:textId="1E80209D" w:rsidR="007606E9" w:rsidRDefault="007606E9" w:rsidP="00E8238F">
      <w:pPr>
        <w:jc w:val="both"/>
        <w:rPr>
          <w:b/>
          <w:bCs/>
        </w:rPr>
      </w:pPr>
      <w:r w:rsidRPr="007606E9">
        <w:rPr>
          <w:b/>
          <w:bCs/>
        </w:rPr>
        <w:t xml:space="preserve">2. </w:t>
      </w:r>
      <w:r w:rsidR="00E61916">
        <w:rPr>
          <w:b/>
          <w:bCs/>
        </w:rPr>
        <w:t>Statutory Right to Suspend</w:t>
      </w:r>
    </w:p>
    <w:p w14:paraId="43F8EFEC" w14:textId="01620622" w:rsidR="00E61916" w:rsidRDefault="00E61916" w:rsidP="00E61916">
      <w:pPr>
        <w:jc w:val="both"/>
      </w:pPr>
      <w:r>
        <w:t>Section 112 of the Construction Act provides that:</w:t>
      </w:r>
    </w:p>
    <w:p w14:paraId="3D0A4088" w14:textId="70BF65FA" w:rsidR="00E61916" w:rsidRDefault="00E61916" w:rsidP="00E61916">
      <w:pPr>
        <w:pStyle w:val="ListParagraph"/>
        <w:numPr>
          <w:ilvl w:val="0"/>
          <w:numId w:val="10"/>
        </w:numPr>
        <w:jc w:val="both"/>
      </w:pPr>
      <w:r>
        <w:t>“any or all” obligations may be suspended.</w:t>
      </w:r>
    </w:p>
    <w:p w14:paraId="29DB74CE" w14:textId="69F8C358" w:rsidR="00E61916" w:rsidRDefault="00E61916" w:rsidP="00E61916">
      <w:pPr>
        <w:pStyle w:val="ListParagraph"/>
        <w:numPr>
          <w:ilvl w:val="0"/>
          <w:numId w:val="10"/>
        </w:numPr>
        <w:jc w:val="both"/>
      </w:pPr>
      <w:r>
        <w:t>Seven days notice is required before obligations can be suspended.</w:t>
      </w:r>
    </w:p>
    <w:p w14:paraId="302A12B8" w14:textId="6F27BB12" w:rsidR="00E61916" w:rsidRDefault="00E61916" w:rsidP="00E61916">
      <w:pPr>
        <w:pStyle w:val="ListParagraph"/>
        <w:numPr>
          <w:ilvl w:val="0"/>
          <w:numId w:val="10"/>
        </w:numPr>
        <w:jc w:val="both"/>
      </w:pPr>
      <w:r>
        <w:t xml:space="preserve">The party who suspended is entitled to reasonable costs and expenses caused by the exercise of </w:t>
      </w:r>
      <w:r w:rsidR="00E5254A">
        <w:t xml:space="preserve">the right to </w:t>
      </w:r>
      <w:r>
        <w:t>suspen</w:t>
      </w:r>
      <w:r w:rsidR="00E5254A">
        <w:t>d</w:t>
      </w:r>
      <w:r>
        <w:t>.</w:t>
      </w:r>
    </w:p>
    <w:p w14:paraId="2CE9D45E" w14:textId="2C207FBE" w:rsidR="00E61916" w:rsidRDefault="00E61916" w:rsidP="00E61916">
      <w:pPr>
        <w:pStyle w:val="ListParagraph"/>
        <w:numPr>
          <w:ilvl w:val="0"/>
          <w:numId w:val="10"/>
        </w:numPr>
        <w:jc w:val="both"/>
      </w:pPr>
      <w:r>
        <w:t>The period of suspension is disregarded in the contract period, including any extra time required in consequence of the exercise of the suspension (i.e</w:t>
      </w:r>
      <w:r w:rsidR="00E5254A">
        <w:t>.</w:t>
      </w:r>
      <w:r>
        <w:t xml:space="preserve"> </w:t>
      </w:r>
      <w:r w:rsidR="00E5254A">
        <w:t>removing resources from the site and re-mobilisation/procurement).</w:t>
      </w:r>
    </w:p>
    <w:p w14:paraId="7CB12BFC" w14:textId="77123085" w:rsidR="00E61916" w:rsidRDefault="00E61916" w:rsidP="00E61916">
      <w:pPr>
        <w:pStyle w:val="ListParagraph"/>
        <w:numPr>
          <w:ilvl w:val="0"/>
          <w:numId w:val="10"/>
        </w:numPr>
        <w:jc w:val="both"/>
      </w:pPr>
      <w:r>
        <w:t xml:space="preserve">The </w:t>
      </w:r>
      <w:r w:rsidR="00E5254A">
        <w:t>right to suspend ends when payment is made in full.</w:t>
      </w:r>
    </w:p>
    <w:p w14:paraId="7B1A2534" w14:textId="6F7EE88C" w:rsidR="00E5254A" w:rsidRDefault="00C76889" w:rsidP="00E5254A">
      <w:pPr>
        <w:jc w:val="both"/>
      </w:pPr>
      <w:r>
        <w:rPr>
          <w:noProof/>
        </w:rPr>
        <w:pict w14:anchorId="72AC2E14">
          <v:rect id="_x0000_i1027" alt="" style="width:451.3pt;height:.05pt;mso-width-percent:0;mso-height-percent:0;mso-width-percent:0;mso-height-percent:0" o:hralign="center" o:hrstd="t" o:hr="t" fillcolor="#a0a0a0" stroked="f"/>
        </w:pict>
      </w:r>
    </w:p>
    <w:p w14:paraId="06BD0F2B" w14:textId="100BEEE3" w:rsidR="00E5254A" w:rsidRPr="00E5254A" w:rsidRDefault="00E5254A" w:rsidP="00E5254A">
      <w:pPr>
        <w:jc w:val="both"/>
        <w:rPr>
          <w:b/>
          <w:bCs/>
        </w:rPr>
      </w:pPr>
      <w:r w:rsidRPr="00E5254A">
        <w:rPr>
          <w:b/>
          <w:bCs/>
        </w:rPr>
        <w:t>3.</w:t>
      </w:r>
      <w:r>
        <w:rPr>
          <w:b/>
          <w:bCs/>
        </w:rPr>
        <w:t xml:space="preserve"> Contractual Right to Suspend</w:t>
      </w:r>
      <w:r w:rsidRPr="00E5254A">
        <w:rPr>
          <w:b/>
          <w:bCs/>
        </w:rPr>
        <w:t xml:space="preserve"> </w:t>
      </w:r>
    </w:p>
    <w:p w14:paraId="56DBD634" w14:textId="37C7B584" w:rsidR="00E5254A" w:rsidRDefault="00E5254A" w:rsidP="00E5254A">
      <w:pPr>
        <w:jc w:val="both"/>
      </w:pPr>
      <w:r>
        <w:t>Generally, contractual rights to suspend follow the statutory provisions above.  If your contract does not follow the statutory provisions, then the contractual provisions may or may not be valid, and you should seek the appropriate professional advice.</w:t>
      </w:r>
    </w:p>
    <w:p w14:paraId="04B13B74" w14:textId="77777777" w:rsidR="00D75AFE" w:rsidRDefault="00D75AFE" w:rsidP="00E5254A">
      <w:pPr>
        <w:jc w:val="both"/>
        <w:rPr>
          <w:u w:val="single"/>
        </w:rPr>
      </w:pPr>
    </w:p>
    <w:p w14:paraId="1151E5D9" w14:textId="7B77AC1E" w:rsidR="00E5254A" w:rsidRPr="001A6CEB" w:rsidRDefault="00E5254A" w:rsidP="00E5254A">
      <w:pPr>
        <w:jc w:val="both"/>
        <w:rPr>
          <w:u w:val="single"/>
        </w:rPr>
      </w:pPr>
      <w:r w:rsidRPr="001A6CEB">
        <w:rPr>
          <w:u w:val="single"/>
        </w:rPr>
        <w:lastRenderedPageBreak/>
        <w:t>The JCT Standard Building Contract provides</w:t>
      </w:r>
      <w:r w:rsidR="00BC6537">
        <w:rPr>
          <w:u w:val="single"/>
        </w:rPr>
        <w:t xml:space="preserve"> at Clause 4.13</w:t>
      </w:r>
      <w:r w:rsidRPr="001A6CEB">
        <w:rPr>
          <w:u w:val="single"/>
        </w:rPr>
        <w:t xml:space="preserve"> that:</w:t>
      </w:r>
    </w:p>
    <w:p w14:paraId="2D2D3ECB" w14:textId="068F9DE6" w:rsidR="00E5254A" w:rsidRDefault="00E5254A" w:rsidP="00E5254A">
      <w:pPr>
        <w:pStyle w:val="ListParagraph"/>
        <w:numPr>
          <w:ilvl w:val="0"/>
          <w:numId w:val="11"/>
        </w:numPr>
        <w:jc w:val="both"/>
      </w:pPr>
      <w:r>
        <w:t xml:space="preserve">The Contractor may suspend for </w:t>
      </w:r>
      <w:r w:rsidR="001A6CEB">
        <w:t>a failure to by the Employer to pay in accordance with clause 4.11</w:t>
      </w:r>
      <w:r>
        <w:t xml:space="preserve"> subject to 7 </w:t>
      </w:r>
      <w:r w:rsidR="00BC6537">
        <w:t>days’ notice</w:t>
      </w:r>
      <w:r>
        <w:t xml:space="preserve"> being given.</w:t>
      </w:r>
      <w:r w:rsidR="00BC6537">
        <w:t xml:space="preserve"> Be careful here as we have recently seen contacts which amend the 7 days to 14 days.</w:t>
      </w:r>
    </w:p>
    <w:p w14:paraId="55486E52" w14:textId="0D6738F4" w:rsidR="00E5254A" w:rsidRDefault="00E5254A" w:rsidP="00E5254A">
      <w:pPr>
        <w:pStyle w:val="ListParagraph"/>
        <w:numPr>
          <w:ilvl w:val="0"/>
          <w:numId w:val="11"/>
        </w:numPr>
        <w:jc w:val="both"/>
      </w:pPr>
      <w:r>
        <w:t>Any or all obligations may be suspended until payment is made in full.</w:t>
      </w:r>
    </w:p>
    <w:p w14:paraId="031071ED" w14:textId="01383207" w:rsidR="00E5254A" w:rsidRDefault="00E5254A" w:rsidP="00E5254A">
      <w:pPr>
        <w:pStyle w:val="ListParagraph"/>
        <w:numPr>
          <w:ilvl w:val="0"/>
          <w:numId w:val="11"/>
        </w:numPr>
        <w:jc w:val="both"/>
      </w:pPr>
      <w:r>
        <w:t>Recovery of the reasonable costs and expenses incurred as a result of the exercise of the right to suspend.</w:t>
      </w:r>
    </w:p>
    <w:p w14:paraId="510B28F8" w14:textId="049D2CA6" w:rsidR="001A6CEB" w:rsidRDefault="001A6CEB" w:rsidP="00E5254A">
      <w:pPr>
        <w:pStyle w:val="ListParagraph"/>
        <w:numPr>
          <w:ilvl w:val="0"/>
          <w:numId w:val="11"/>
        </w:numPr>
        <w:jc w:val="both"/>
      </w:pPr>
      <w:r>
        <w:t>Extension of time for suspension for late payment</w:t>
      </w:r>
      <w:r w:rsidR="00BC6537">
        <w:t>, Clause 2.29. 6, refers</w:t>
      </w:r>
      <w:r w:rsidR="003C12A1">
        <w:t>.</w:t>
      </w:r>
    </w:p>
    <w:p w14:paraId="75A1A840" w14:textId="6DD6D4F1" w:rsidR="001A6CEB" w:rsidRDefault="001A6CEB" w:rsidP="00E5254A">
      <w:pPr>
        <w:pStyle w:val="ListParagraph"/>
        <w:numPr>
          <w:ilvl w:val="0"/>
          <w:numId w:val="11"/>
        </w:numPr>
        <w:jc w:val="both"/>
      </w:pPr>
      <w:r>
        <w:t>The right to suspend ends when payment is made in full.</w:t>
      </w:r>
    </w:p>
    <w:p w14:paraId="32A1ABD7" w14:textId="2EE05DE4" w:rsidR="001A6CEB" w:rsidRDefault="001A6CEB" w:rsidP="001A6CEB">
      <w:pPr>
        <w:jc w:val="both"/>
      </w:pPr>
      <w:r w:rsidRPr="001A6CEB">
        <w:rPr>
          <w:b/>
          <w:bCs/>
        </w:rPr>
        <w:t>Key Consideration:</w:t>
      </w:r>
      <w:r>
        <w:t xml:space="preserve">  Notwithstanding the statutory right to additional time, the JCT contract provides for an extension of time pursuant to the suspension being a Relevant Event.  This means the contractual notice provisions should be followed to provide the contractual right to an extension of time.</w:t>
      </w:r>
    </w:p>
    <w:p w14:paraId="39A9037E" w14:textId="77777777" w:rsidR="001A6CEB" w:rsidRDefault="001A6CEB" w:rsidP="001A6CEB">
      <w:pPr>
        <w:jc w:val="both"/>
      </w:pPr>
    </w:p>
    <w:p w14:paraId="45055A0E" w14:textId="23B03333" w:rsidR="001A6CEB" w:rsidRPr="00D75AFE" w:rsidRDefault="001A6CEB" w:rsidP="001A6CEB">
      <w:pPr>
        <w:jc w:val="both"/>
        <w:rPr>
          <w:u w:val="single"/>
        </w:rPr>
      </w:pPr>
      <w:r w:rsidRPr="00D75AFE">
        <w:rPr>
          <w:u w:val="single"/>
        </w:rPr>
        <w:t>The NEC3/4 Engineering and Construction Contract provides that:</w:t>
      </w:r>
    </w:p>
    <w:p w14:paraId="3017FF77" w14:textId="5F6D5BCB" w:rsidR="001A6CEB" w:rsidRDefault="001A6CEB" w:rsidP="001A6CEB">
      <w:pPr>
        <w:pStyle w:val="ListParagraph"/>
        <w:numPr>
          <w:ilvl w:val="0"/>
          <w:numId w:val="12"/>
        </w:numPr>
        <w:jc w:val="both"/>
      </w:pPr>
      <w:r>
        <w:t>No express provision to suspend for a failure to make payment, meaning the right to suspend comes from the statutory provision outlined above.</w:t>
      </w:r>
    </w:p>
    <w:p w14:paraId="74053195" w14:textId="53DFDCEC" w:rsidR="001A6CEB" w:rsidRDefault="001A6CEB" w:rsidP="001A6CEB">
      <w:pPr>
        <w:pStyle w:val="ListParagraph"/>
        <w:numPr>
          <w:ilvl w:val="0"/>
          <w:numId w:val="12"/>
        </w:numPr>
        <w:jc w:val="both"/>
      </w:pPr>
      <w:r>
        <w:t>If Option Y(UK)2 is applicable then the suspension is a compensation event, which provides compensation in time and money for the suspension.</w:t>
      </w:r>
    </w:p>
    <w:p w14:paraId="3A4267B3" w14:textId="604B9861" w:rsidR="001A6CEB" w:rsidRPr="00E61916" w:rsidRDefault="001A6CEB" w:rsidP="00C23820">
      <w:pPr>
        <w:jc w:val="both"/>
      </w:pPr>
      <w:r w:rsidRPr="00C23820">
        <w:rPr>
          <w:b/>
          <w:bCs/>
        </w:rPr>
        <w:t>Key Consideration</w:t>
      </w:r>
      <w:r>
        <w:t>: Notwithstanding the statutory right</w:t>
      </w:r>
      <w:r w:rsidR="00C23820">
        <w:t>s, the NEC contractual provisions for compensation events require the Contractor to follow the notice provisions, and a failure to do so will result in the Contractor becoming time-barred from claiming the compensation.</w:t>
      </w:r>
    </w:p>
    <w:p w14:paraId="62EA8316" w14:textId="0296B17B" w:rsidR="00E61916" w:rsidRDefault="00C76889" w:rsidP="00E61916">
      <w:pPr>
        <w:jc w:val="both"/>
      </w:pPr>
      <w:r>
        <w:rPr>
          <w:noProof/>
        </w:rPr>
        <w:pict w14:anchorId="6A237A06">
          <v:rect id="_x0000_i1028" alt="" style="width:451.3pt;height:.05pt;mso-width-percent:0;mso-height-percent:0;mso-width-percent:0;mso-height-percent:0" o:hralign="center" o:hrstd="t" o:hr="t" fillcolor="#a0a0a0" stroked="f"/>
        </w:pict>
      </w:r>
    </w:p>
    <w:p w14:paraId="342ECF7B" w14:textId="2F8466CC" w:rsidR="002D74C1" w:rsidRPr="00C23820" w:rsidRDefault="00E61916" w:rsidP="00E61916">
      <w:pPr>
        <w:jc w:val="both"/>
        <w:rPr>
          <w:b/>
          <w:bCs/>
        </w:rPr>
      </w:pPr>
      <w:r w:rsidRPr="00BF034B">
        <w:t xml:space="preserve"> </w:t>
      </w:r>
      <w:r w:rsidR="00C23820" w:rsidRPr="00C23820">
        <w:rPr>
          <w:b/>
          <w:bCs/>
        </w:rPr>
        <w:t>4. Wrongful Suspension</w:t>
      </w:r>
    </w:p>
    <w:p w14:paraId="12ED5E88" w14:textId="4E2F3234" w:rsidR="00C23820" w:rsidRDefault="00C23820" w:rsidP="00E61916">
      <w:pPr>
        <w:jc w:val="both"/>
      </w:pPr>
      <w:r>
        <w:t>A wrongful suspension is when the suspension is not exercised in accordance with the applicable statutory or contractual right.  This may mean, for example, that the required notice period was not given or that the payment was not late</w:t>
      </w:r>
      <w:r w:rsidR="00425F0B">
        <w:t>, or that your application for payment was no</w:t>
      </w:r>
      <w:r w:rsidR="00FC6C6F">
        <w:t>t issued strictly in accordance with the contract.</w:t>
      </w:r>
    </w:p>
    <w:p w14:paraId="4DF4F459" w14:textId="5C9BF998" w:rsidR="00C23820" w:rsidRPr="00C23820" w:rsidRDefault="00C23820" w:rsidP="00E61916">
      <w:pPr>
        <w:jc w:val="both"/>
        <w:rPr>
          <w:b/>
          <w:bCs/>
        </w:rPr>
      </w:pPr>
      <w:r w:rsidRPr="00C23820">
        <w:rPr>
          <w:b/>
          <w:bCs/>
        </w:rPr>
        <w:t>Key Considerations:</w:t>
      </w:r>
    </w:p>
    <w:p w14:paraId="67650293" w14:textId="265AA719" w:rsidR="00BC6537" w:rsidRDefault="00BC6537" w:rsidP="00C23820">
      <w:pPr>
        <w:pStyle w:val="ListParagraph"/>
        <w:numPr>
          <w:ilvl w:val="0"/>
          <w:numId w:val="13"/>
        </w:numPr>
        <w:jc w:val="both"/>
      </w:pPr>
      <w:r>
        <w:t xml:space="preserve">Make sure you follow the notice provisions carefully. Please refer to PN’s 1 and 1A for the recommendations on Notices. </w:t>
      </w:r>
    </w:p>
    <w:p w14:paraId="68F223ED" w14:textId="48F7D9A2" w:rsidR="00C23820" w:rsidRDefault="00C23820" w:rsidP="00C23820">
      <w:pPr>
        <w:pStyle w:val="ListParagraph"/>
        <w:numPr>
          <w:ilvl w:val="0"/>
          <w:numId w:val="13"/>
        </w:numPr>
        <w:jc w:val="both"/>
      </w:pPr>
      <w:r>
        <w:t>A wrongful suspension is serious and may even be a repudiatory breach of the contract, so ensure the appropriate professional advice is sought on the matter.</w:t>
      </w:r>
    </w:p>
    <w:p w14:paraId="0536A183" w14:textId="4E95AE3A" w:rsidR="00C23820" w:rsidRDefault="00C23820" w:rsidP="00C23820">
      <w:pPr>
        <w:pStyle w:val="ListParagraph"/>
        <w:numPr>
          <w:ilvl w:val="0"/>
          <w:numId w:val="13"/>
        </w:numPr>
        <w:jc w:val="both"/>
      </w:pPr>
      <w:r>
        <w:lastRenderedPageBreak/>
        <w:t xml:space="preserve">The 7-day notice means </w:t>
      </w:r>
      <w:r w:rsidRPr="00C23820">
        <w:rPr>
          <w:b/>
          <w:bCs/>
          <w:u w:val="single"/>
        </w:rPr>
        <w:t>7 full days</w:t>
      </w:r>
      <w:r>
        <w:t>.  For example, if the notice is given on a Monday, it would be wise not to actually suspend until the following Tuesday, in order to prevent a claim that the complete notice period was not given.</w:t>
      </w:r>
    </w:p>
    <w:p w14:paraId="6384471F" w14:textId="03A5DE3E" w:rsidR="00D75AFE" w:rsidRDefault="00C23820" w:rsidP="003C12A1">
      <w:pPr>
        <w:pStyle w:val="ListParagraph"/>
        <w:jc w:val="both"/>
      </w:pPr>
      <w:r>
        <w:t xml:space="preserve">A disagreement about the </w:t>
      </w:r>
      <w:r w:rsidR="00D75AFE">
        <w:t xml:space="preserve">payment amount due is not a late payment.  A late payment means late payment of the notified sum.  A disagreement over the amount of the notified sum is a separate matter.  </w:t>
      </w:r>
    </w:p>
    <w:p w14:paraId="29FF0D64" w14:textId="03E3B1DE" w:rsidR="00C23820" w:rsidRPr="00BF034B" w:rsidRDefault="00D75AFE" w:rsidP="00D75AFE">
      <w:pPr>
        <w:jc w:val="both"/>
      </w:pPr>
      <w:r>
        <w:t xml:space="preserve">If you are unsure about any element of the matter of suspension, always seek professional advice before you suspend. </w:t>
      </w:r>
    </w:p>
    <w:p w14:paraId="64B4EAD0" w14:textId="31058CDD" w:rsidR="00C23820" w:rsidRDefault="00C76889" w:rsidP="00641E46">
      <w:pPr>
        <w:jc w:val="both"/>
        <w:rPr>
          <w:b/>
          <w:bCs/>
        </w:rPr>
      </w:pPr>
      <w:r>
        <w:rPr>
          <w:noProof/>
        </w:rPr>
        <w:pict w14:anchorId="3CF9B7F4">
          <v:rect id="_x0000_i1029" alt="" style="width:451.3pt;height:.05pt;mso-width-percent:0;mso-height-percent:0;mso-width-percent:0;mso-height-percent:0" o:hralign="center" o:hrstd="t" o:hr="t" fillcolor="#a0a0a0" stroked="f"/>
        </w:pict>
      </w:r>
    </w:p>
    <w:p w14:paraId="3C987062" w14:textId="77777777" w:rsidR="00C23820" w:rsidRDefault="00C23820" w:rsidP="00641E46">
      <w:pPr>
        <w:jc w:val="both"/>
        <w:rPr>
          <w:b/>
          <w:bCs/>
        </w:rPr>
      </w:pPr>
    </w:p>
    <w:p w14:paraId="4AFF235F" w14:textId="513D6D57" w:rsidR="007606E9" w:rsidRDefault="007606E9" w:rsidP="00641E46">
      <w:pPr>
        <w:jc w:val="both"/>
        <w:rPr>
          <w:b/>
          <w:bCs/>
        </w:rPr>
      </w:pPr>
      <w:r w:rsidRPr="007606E9">
        <w:rPr>
          <w:b/>
          <w:bCs/>
        </w:rPr>
        <w:t>Final Advice</w:t>
      </w:r>
    </w:p>
    <w:p w14:paraId="18060802" w14:textId="45996DEF" w:rsidR="00C41078" w:rsidRDefault="001C561B" w:rsidP="00D75AFE">
      <w:pPr>
        <w:pStyle w:val="ListParagraph"/>
        <w:numPr>
          <w:ilvl w:val="0"/>
          <w:numId w:val="7"/>
        </w:numPr>
        <w:jc w:val="both"/>
      </w:pPr>
      <w:r w:rsidRPr="001C561B">
        <w:t>T</w:t>
      </w:r>
      <w:r w:rsidR="00D75AFE">
        <w:t>here are differences in the contractual and statutory provisions that require attention to ensure the correct procedure is being followed and to avoid the suspension being invalid, or to avoid a lack of entitlement to additional time and/or payment for the suspension.</w:t>
      </w:r>
    </w:p>
    <w:p w14:paraId="72BD8567" w14:textId="0D4BB2D7" w:rsidR="00D75AFE" w:rsidRDefault="00D75AFE" w:rsidP="00D75AFE">
      <w:pPr>
        <w:pStyle w:val="ListParagraph"/>
        <w:numPr>
          <w:ilvl w:val="0"/>
          <w:numId w:val="7"/>
        </w:numPr>
        <w:jc w:val="both"/>
      </w:pPr>
      <w:r>
        <w:t xml:space="preserve">A wrongful suspension can have </w:t>
      </w:r>
      <w:r w:rsidR="00BC6537">
        <w:t>extremely</w:t>
      </w:r>
      <w:r>
        <w:t xml:space="preserve"> severe consequences so strict compliance with the notice provisions is critical.</w:t>
      </w:r>
    </w:p>
    <w:p w14:paraId="222A9B33" w14:textId="44C2373A" w:rsidR="00D75AFE" w:rsidRDefault="00D75AFE" w:rsidP="00D75AFE">
      <w:pPr>
        <w:pStyle w:val="ListParagraph"/>
        <w:numPr>
          <w:ilvl w:val="0"/>
          <w:numId w:val="7"/>
        </w:numPr>
        <w:jc w:val="both"/>
      </w:pPr>
      <w:r>
        <w:t xml:space="preserve">Always seek professional assistance </w:t>
      </w:r>
      <w:r w:rsidR="00BC6537">
        <w:t>when considering suspension</w:t>
      </w:r>
      <w:r>
        <w:t xml:space="preserve"> to avoid compromising your contractual position.</w:t>
      </w:r>
    </w:p>
    <w:p w14:paraId="0B6101EC" w14:textId="71804760" w:rsidR="00EC6110" w:rsidRDefault="001C7048" w:rsidP="00641E46">
      <w:pPr>
        <w:jc w:val="both"/>
      </w:pPr>
      <w:r>
        <w:t>For further information</w:t>
      </w:r>
      <w:r w:rsidR="00D75AFE">
        <w:t>,</w:t>
      </w:r>
      <w:r>
        <w:t xml:space="preserve"> </w:t>
      </w:r>
      <w:r w:rsidR="00550BA5">
        <w:t xml:space="preserve">refer </w:t>
      </w:r>
      <w:r>
        <w:t xml:space="preserve">to the </w:t>
      </w:r>
      <w:r w:rsidRPr="00636840">
        <w:rPr>
          <w:b/>
          <w:bCs/>
        </w:rPr>
        <w:t>CICV Best Practice Guide</w:t>
      </w:r>
      <w:r w:rsidR="00D75AFE">
        <w:rPr>
          <w:b/>
          <w:bCs/>
        </w:rPr>
        <w:t>.</w:t>
      </w:r>
    </w:p>
    <w:p w14:paraId="4252F855" w14:textId="77777777" w:rsidR="005A62EC" w:rsidRPr="001136BC" w:rsidRDefault="005A62EC" w:rsidP="00641E46">
      <w:pPr>
        <w:jc w:val="both"/>
      </w:pPr>
    </w:p>
    <w:p w14:paraId="74771D60" w14:textId="77777777" w:rsidR="007606E9" w:rsidRPr="007606E9" w:rsidRDefault="00C76889" w:rsidP="007606E9">
      <w:r>
        <w:rPr>
          <w:noProof/>
        </w:rPr>
        <w:pict w14:anchorId="4C807CE3">
          <v:rect id="_x0000_i1030" alt="" style="width:451.3pt;height:.05pt;mso-width-percent:0;mso-height-percent:0;mso-width-percent:0;mso-height-percent:0" o:hralign="center" o:hrstd="t" o:hr="t" fillcolor="#a0a0a0" stroked="f"/>
        </w:pict>
      </w:r>
    </w:p>
    <w:p w14:paraId="18AED826" w14:textId="414E07AA" w:rsidR="007606E9" w:rsidRPr="007606E9" w:rsidRDefault="007606E9" w:rsidP="007606E9">
      <w:pPr>
        <w:rPr>
          <w:b/>
          <w:bCs/>
        </w:rPr>
      </w:pPr>
      <w:r w:rsidRPr="007606E9">
        <w:rPr>
          <w:b/>
          <w:bCs/>
        </w:rPr>
        <w:t>Joint Authors:</w:t>
      </w:r>
    </w:p>
    <w:p w14:paraId="26E985D7" w14:textId="6A107D30" w:rsidR="00B37166" w:rsidRDefault="007606E9" w:rsidP="00A64F3F">
      <w:r w:rsidRPr="007606E9">
        <w:rPr>
          <w:b/>
          <w:bCs/>
        </w:rPr>
        <w:t>Len Bunton</w:t>
      </w:r>
      <w:r w:rsidRPr="007606E9">
        <w:t xml:space="preserve"> – len@buntonconsulting.co.uk</w:t>
      </w:r>
      <w:r w:rsidRPr="007606E9">
        <w:br/>
      </w:r>
      <w:r w:rsidRPr="007606E9">
        <w:rPr>
          <w:b/>
          <w:bCs/>
        </w:rPr>
        <w:t>Sean Bradley</w:t>
      </w:r>
      <w:r w:rsidRPr="007606E9">
        <w:t xml:space="preserve"> – sean@seanbradleyconsultancy.co.uk</w:t>
      </w:r>
      <w:r w:rsidRPr="007606E9">
        <w:br/>
      </w:r>
      <w:r w:rsidRPr="007606E9">
        <w:rPr>
          <w:b/>
          <w:bCs/>
        </w:rPr>
        <w:t>Mark Holden-Smith</w:t>
      </w:r>
      <w:r w:rsidRPr="007606E9">
        <w:t xml:space="preserve"> – </w:t>
      </w:r>
      <w:hyperlink r:id="rId12" w:history="1">
        <w:r w:rsidR="00B37166" w:rsidRPr="00BB4590">
          <w:rPr>
            <w:rStyle w:val="Hyperlink"/>
          </w:rPr>
          <w:t>mark@holden-smith.com</w:t>
        </w:r>
      </w:hyperlink>
    </w:p>
    <w:p w14:paraId="6CDE1D9E" w14:textId="77777777" w:rsidR="00B37166" w:rsidRDefault="00B37166">
      <w:r>
        <w:br w:type="page"/>
      </w:r>
    </w:p>
    <w:p w14:paraId="60314362" w14:textId="67613EAE" w:rsidR="007B5EB2" w:rsidRDefault="00B37166" w:rsidP="00A64F3F">
      <w:pPr>
        <w:rPr>
          <w:b/>
          <w:bCs/>
        </w:rPr>
      </w:pPr>
      <w:r>
        <w:rPr>
          <w:b/>
          <w:bCs/>
          <w:noProof/>
        </w:rPr>
        <w:lastRenderedPageBreak/>
        <w:drawing>
          <wp:anchor distT="0" distB="0" distL="114300" distR="114300" simplePos="0" relativeHeight="251661312" behindDoc="1" locked="0" layoutInCell="1" allowOverlap="1" wp14:anchorId="6149B813" wp14:editId="01B0C1C1">
            <wp:simplePos x="0" y="0"/>
            <wp:positionH relativeFrom="column">
              <wp:posOffset>-914400</wp:posOffset>
            </wp:positionH>
            <wp:positionV relativeFrom="paragraph">
              <wp:posOffset>-1174750</wp:posOffset>
            </wp:positionV>
            <wp:extent cx="7541230" cy="10665042"/>
            <wp:effectExtent l="0" t="0" r="3175" b="3175"/>
            <wp:wrapNone/>
            <wp:docPr id="1897134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34435"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1230" cy="10665042"/>
                    </a:xfrm>
                    <a:prstGeom prst="rect">
                      <a:avLst/>
                    </a:prstGeom>
                  </pic:spPr>
                </pic:pic>
              </a:graphicData>
            </a:graphic>
            <wp14:sizeRelH relativeFrom="margin">
              <wp14:pctWidth>0</wp14:pctWidth>
            </wp14:sizeRelH>
            <wp14:sizeRelV relativeFrom="margin">
              <wp14:pctHeight>0</wp14:pctHeight>
            </wp14:sizeRelV>
          </wp:anchor>
        </w:drawing>
      </w:r>
    </w:p>
    <w:p w14:paraId="3D14C99B" w14:textId="77777777" w:rsidR="00EE01A9" w:rsidRDefault="00EE01A9"/>
    <w:p w14:paraId="186C2681" w14:textId="5EF5CB74" w:rsidR="00EE01A9" w:rsidRDefault="00EE01A9"/>
    <w:p w14:paraId="46B2D0CF" w14:textId="5138D221" w:rsidR="00EE01A9" w:rsidRDefault="00B37166" w:rsidP="00B37166">
      <w:pPr>
        <w:tabs>
          <w:tab w:val="left" w:pos="3895"/>
        </w:tabs>
      </w:pPr>
      <w:r>
        <w:tab/>
      </w:r>
    </w:p>
    <w:sectPr w:rsidR="00EE01A9">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BD7EE" w14:textId="77777777" w:rsidR="00214BE6" w:rsidRDefault="00214BE6" w:rsidP="00D94097">
      <w:pPr>
        <w:spacing w:after="0" w:line="240" w:lineRule="auto"/>
      </w:pPr>
      <w:r>
        <w:separator/>
      </w:r>
    </w:p>
  </w:endnote>
  <w:endnote w:type="continuationSeparator" w:id="0">
    <w:p w14:paraId="45F81767" w14:textId="77777777" w:rsidR="00214BE6" w:rsidRDefault="00214BE6" w:rsidP="00D94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3EFD6" w14:textId="4DBE0499" w:rsidR="0028311D" w:rsidRDefault="0028311D">
    <w:pPr>
      <w:pStyle w:val="Footer"/>
    </w:pPr>
    <w:r>
      <w:rPr>
        <w:noProof/>
      </w:rPr>
      <mc:AlternateContent>
        <mc:Choice Requires="wpg">
          <w:drawing>
            <wp:anchor distT="0" distB="0" distL="114300" distR="114300" simplePos="0" relativeHeight="251663360" behindDoc="1" locked="0" layoutInCell="1" allowOverlap="1" wp14:anchorId="0853FD4B" wp14:editId="014B0E93">
              <wp:simplePos x="0" y="0"/>
              <wp:positionH relativeFrom="column">
                <wp:posOffset>3972393</wp:posOffset>
              </wp:positionH>
              <wp:positionV relativeFrom="paragraph">
                <wp:posOffset>-61106</wp:posOffset>
              </wp:positionV>
              <wp:extent cx="1951355" cy="594360"/>
              <wp:effectExtent l="0" t="0" r="0" b="0"/>
              <wp:wrapNone/>
              <wp:docPr id="808696897" name="Group 3"/>
              <wp:cNvGraphicFramePr/>
              <a:graphic xmlns:a="http://schemas.openxmlformats.org/drawingml/2006/main">
                <a:graphicData uri="http://schemas.microsoft.com/office/word/2010/wordprocessingGroup">
                  <wpg:wgp>
                    <wpg:cNvGrpSpPr/>
                    <wpg:grpSpPr>
                      <a:xfrm>
                        <a:off x="0" y="0"/>
                        <a:ext cx="1951355" cy="594360"/>
                        <a:chOff x="0" y="0"/>
                        <a:chExt cx="1951355" cy="594360"/>
                      </a:xfrm>
                    </wpg:grpSpPr>
                    <pic:pic xmlns:pic="http://schemas.openxmlformats.org/drawingml/2006/picture">
                      <pic:nvPicPr>
                        <pic:cNvPr id="56167176" name="Picture 1" descr="A close-up of a chain&#10;&#10;Description automatically generated"/>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952500" y="0"/>
                          <a:ext cx="998855" cy="594360"/>
                        </a:xfrm>
                        <a:prstGeom prst="rect">
                          <a:avLst/>
                        </a:prstGeom>
                        <a:noFill/>
                        <a:ln>
                          <a:noFill/>
                        </a:ln>
                      </pic:spPr>
                    </pic:pic>
                    <pic:pic xmlns:pic="http://schemas.openxmlformats.org/drawingml/2006/picture">
                      <pic:nvPicPr>
                        <pic:cNvPr id="1999855963" name="Picture 2" descr="A logo with a chain&#10;&#10;AI-generated content may be incorrect."/>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104775"/>
                          <a:ext cx="876935" cy="398780"/>
                        </a:xfrm>
                        <a:prstGeom prst="rect">
                          <a:avLst/>
                        </a:prstGeom>
                        <a:noFill/>
                        <a:ln>
                          <a:noFill/>
                        </a:ln>
                      </pic:spPr>
                    </pic:pic>
                  </wpg:wgp>
                </a:graphicData>
              </a:graphic>
            </wp:anchor>
          </w:drawing>
        </mc:Choice>
        <mc:Fallback>
          <w:pict>
            <v:group w14:anchorId="52409E34" id="Group 3" o:spid="_x0000_s1026" style="position:absolute;margin-left:312.8pt;margin-top:-4.8pt;width:153.65pt;height:46.8pt;z-index:-251653120" coordsize="19513,5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chain&#10;&#10;Description automatically generated" style="position:absolute;left:9525;width:998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">
                <v:imagedata r:id="rId5" r:href="rId6"/>
              </v:shape>
              <v:shape id="Picture 2" o:spid="_x0000_s1028" type="#_x0000_t75" alt="A logo with a chain&#10;&#10;AI-generated content may be incorrect." style="position:absolute;top:1047;width:8769;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">
                <v:imagedata r:id="rId7" r:href="rId8"/>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A809C" w14:textId="77777777" w:rsidR="00214BE6" w:rsidRDefault="00214BE6" w:rsidP="00D94097">
      <w:pPr>
        <w:spacing w:after="0" w:line="240" w:lineRule="auto"/>
      </w:pPr>
      <w:r>
        <w:separator/>
      </w:r>
    </w:p>
  </w:footnote>
  <w:footnote w:type="continuationSeparator" w:id="0">
    <w:p w14:paraId="0ECCFA13" w14:textId="77777777" w:rsidR="00214BE6" w:rsidRDefault="00214BE6" w:rsidP="00D94097">
      <w:pPr>
        <w:spacing w:after="0" w:line="240" w:lineRule="auto"/>
      </w:pPr>
      <w:r>
        <w:continuationSeparator/>
      </w:r>
    </w:p>
  </w:footnote>
  <w:footnote w:id="1">
    <w:p w14:paraId="063EBE0C" w14:textId="60C9A293" w:rsidR="00E51D14" w:rsidRDefault="00E51D14">
      <w:pPr>
        <w:pStyle w:val="FootnoteText"/>
      </w:pPr>
      <w:r>
        <w:rPr>
          <w:rStyle w:val="FootnoteReference"/>
        </w:rPr>
        <w:footnoteRef/>
      </w:r>
      <w:r>
        <w:t xml:space="preserve"> The Housing Grants, Construction and Regeneration Act 1996, as amended by the Local Democracy, Economic Development and Construction Act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DC039" w14:textId="520CB27A" w:rsidR="00D94097" w:rsidRDefault="0028311D" w:rsidP="00D94097">
    <w:pPr>
      <w:pStyle w:val="Header"/>
    </w:pPr>
    <w:r>
      <w:rPr>
        <w:noProof/>
      </w:rPr>
      <w:drawing>
        <wp:anchor distT="0" distB="0" distL="114300" distR="114300" simplePos="0" relativeHeight="251662336" behindDoc="1" locked="0" layoutInCell="1" allowOverlap="1" wp14:anchorId="2692DDCD" wp14:editId="511838ED">
          <wp:simplePos x="0" y="0"/>
          <wp:positionH relativeFrom="column">
            <wp:posOffset>4736298</wp:posOffset>
          </wp:positionH>
          <wp:positionV relativeFrom="paragraph">
            <wp:posOffset>-153181</wp:posOffset>
          </wp:positionV>
          <wp:extent cx="1187450" cy="688974"/>
          <wp:effectExtent l="0" t="0" r="0" b="0"/>
          <wp:wrapNone/>
          <wp:docPr id="1650610799" name="Picture 4"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10799" name="Picture 4" descr="A blue logo with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7450" cy="688974"/>
                  </a:xfrm>
                  <a:prstGeom prst="rect">
                    <a:avLst/>
                  </a:prstGeom>
                </pic:spPr>
              </pic:pic>
            </a:graphicData>
          </a:graphic>
          <wp14:sizeRelH relativeFrom="margin">
            <wp14:pctWidth>0</wp14:pctWidth>
          </wp14:sizeRelH>
          <wp14:sizeRelV relativeFrom="margin">
            <wp14:pctHeight>0</wp14:pctHeight>
          </wp14:sizeRelV>
        </wp:anchor>
      </w:drawing>
    </w:r>
    <w:r w:rsidR="00D94097">
      <w:rPr>
        <w:noProof/>
      </w:rPr>
      <mc:AlternateContent>
        <mc:Choice Requires="wps">
          <w:drawing>
            <wp:anchor distT="0" distB="0" distL="114300" distR="114300" simplePos="0" relativeHeight="251660288" behindDoc="0" locked="0" layoutInCell="1" allowOverlap="1" wp14:anchorId="0C75150C" wp14:editId="4C27D66D">
              <wp:simplePos x="0" y="0"/>
              <wp:positionH relativeFrom="column">
                <wp:posOffset>-415636</wp:posOffset>
              </wp:positionH>
              <wp:positionV relativeFrom="paragraph">
                <wp:posOffset>-138315</wp:posOffset>
              </wp:positionV>
              <wp:extent cx="1221105" cy="617682"/>
              <wp:effectExtent l="0" t="0" r="0" b="0"/>
              <wp:wrapNone/>
              <wp:docPr id="788423076" name="Text Box 2"/>
              <wp:cNvGraphicFramePr/>
              <a:graphic xmlns:a="http://schemas.openxmlformats.org/drawingml/2006/main">
                <a:graphicData uri="http://schemas.microsoft.com/office/word/2010/wordprocessingShape">
                  <wps:wsp>
                    <wps:cNvSpPr txBox="1"/>
                    <wps:spPr>
                      <a:xfrm>
                        <a:off x="0" y="0"/>
                        <a:ext cx="1221105" cy="617682"/>
                      </a:xfrm>
                      <a:prstGeom prst="rect">
                        <a:avLst/>
                      </a:prstGeom>
                      <a:noFill/>
                      <a:ln w="6350">
                        <a:noFill/>
                      </a:ln>
                    </wps:spPr>
                    <wps:txbx>
                      <w:txbxContent>
                        <w:p w14:paraId="68AB8D88" w14:textId="4DAB2656" w:rsidR="00D94097" w:rsidRDefault="00D94097" w:rsidP="00D940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5150C" id="_x0000_t202" coordsize="21600,21600" o:spt="202" path="m,l,21600r21600,l21600,xe">
              <v:stroke joinstyle="miter"/>
              <v:path gradientshapeok="t" o:connecttype="rect"/>
            </v:shapetype>
            <v:shape id="Text Box 2" o:spid="_x0000_s1026" type="#_x0000_t202" style="position:absolute;margin-left:-32.75pt;margin-top:-10.9pt;width:96.15pt;height:4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" filled="f" stroked="f" strokeweight=".5pt">
              <v:textbox>
                <w:txbxContent>
                  <w:p w14:paraId="68AB8D88" w14:textId="4DAB2656" w:rsidR="00D94097" w:rsidRDefault="00D94097" w:rsidP="00D94097"/>
                </w:txbxContent>
              </v:textbox>
            </v:shape>
          </w:pict>
        </mc:Fallback>
      </mc:AlternateContent>
    </w:r>
    <w:r w:rsidR="00D94097">
      <w:rPr>
        <w:noProof/>
      </w:rPr>
      <w:t xml:space="preserve"> </w:t>
    </w:r>
    <w:r w:rsidR="00D94097">
      <w:rPr>
        <w:rFonts w:ascii="Segoe UI" w:hAnsi="Segoe UI" w:cs="Segoe UI"/>
        <w:noProof/>
        <w:sz w:val="20"/>
        <w:szCs w:val="20"/>
      </w:rPr>
      <w:t xml:space="preserve">  </w:t>
    </w:r>
    <w:r w:rsidR="00D94097">
      <w:rPr>
        <w:rFonts w:ascii="Segoe UI" w:hAnsi="Segoe UI" w:cs="Segoe UI"/>
        <w:noProof/>
        <w:sz w:val="20"/>
        <w:szCs w:val="20"/>
      </w:rPr>
      <w:tab/>
    </w:r>
    <w:r w:rsidR="00D94097">
      <w:rPr>
        <w:rFonts w:ascii="Segoe UI" w:hAnsi="Segoe UI" w:cs="Segoe UI"/>
        <w:noProof/>
        <w:sz w:val="20"/>
        <w:szCs w:val="20"/>
      </w:rPr>
      <w:tab/>
    </w:r>
  </w:p>
  <w:p w14:paraId="797234F9" w14:textId="0FF8AC24" w:rsidR="00D94097" w:rsidRDefault="00D94097">
    <w:pPr>
      <w:pStyle w:val="Header"/>
    </w:pPr>
  </w:p>
  <w:p w14:paraId="5C8463E3" w14:textId="613EEE2D" w:rsidR="00C128CA" w:rsidRDefault="00C128CA">
    <w:pPr>
      <w:pStyle w:val="Header"/>
    </w:pPr>
  </w:p>
  <w:p w14:paraId="310D0120" w14:textId="77777777" w:rsidR="00C128CA" w:rsidRDefault="00C12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4CB3"/>
    <w:multiLevelType w:val="hybridMultilevel"/>
    <w:tmpl w:val="4B9E6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71D4C"/>
    <w:multiLevelType w:val="hybridMultilevel"/>
    <w:tmpl w:val="33ACB0B8"/>
    <w:lvl w:ilvl="0" w:tplc="2004AF94">
      <w:numFmt w:val="bullet"/>
      <w:lvlText w:val="-"/>
      <w:lvlJc w:val="left"/>
      <w:pPr>
        <w:ind w:left="720" w:hanging="360"/>
      </w:pPr>
      <w:rPr>
        <w:rFonts w:ascii="Segoe UI Emoji" w:eastAsiaTheme="minorHAnsi" w:hAnsi="Segoe UI Emoji" w:cs="Segoe UI Emoj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23DAF"/>
    <w:multiLevelType w:val="hybridMultilevel"/>
    <w:tmpl w:val="6B26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778EE"/>
    <w:multiLevelType w:val="hybridMultilevel"/>
    <w:tmpl w:val="3F64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81E9B"/>
    <w:multiLevelType w:val="hybridMultilevel"/>
    <w:tmpl w:val="8C04F2E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15:restartNumberingAfterBreak="0">
    <w:nsid w:val="3CAF40F6"/>
    <w:multiLevelType w:val="multilevel"/>
    <w:tmpl w:val="B380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D71E20"/>
    <w:multiLevelType w:val="hybridMultilevel"/>
    <w:tmpl w:val="C47E917A"/>
    <w:lvl w:ilvl="0" w:tplc="51B885CA">
      <w:numFmt w:val="bullet"/>
      <w:lvlText w:val="-"/>
      <w:lvlJc w:val="left"/>
      <w:pPr>
        <w:ind w:left="720" w:hanging="360"/>
      </w:pPr>
      <w:rPr>
        <w:rFonts w:ascii="Aptos" w:eastAsiaTheme="minorHAnsi" w:hAnsi="Aptos"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6C2077"/>
    <w:multiLevelType w:val="multilevel"/>
    <w:tmpl w:val="3BA4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1D4419"/>
    <w:multiLevelType w:val="hybridMultilevel"/>
    <w:tmpl w:val="7096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145ACC"/>
    <w:multiLevelType w:val="hybridMultilevel"/>
    <w:tmpl w:val="31444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C03384"/>
    <w:multiLevelType w:val="hybridMultilevel"/>
    <w:tmpl w:val="0AEE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2016D5"/>
    <w:multiLevelType w:val="hybridMultilevel"/>
    <w:tmpl w:val="005C1E1C"/>
    <w:lvl w:ilvl="0" w:tplc="51B885CA">
      <w:numFmt w:val="bullet"/>
      <w:lvlText w:val="-"/>
      <w:lvlJc w:val="left"/>
      <w:pPr>
        <w:ind w:left="720" w:hanging="360"/>
      </w:pPr>
      <w:rPr>
        <w:rFonts w:ascii="Aptos" w:eastAsiaTheme="minorHAnsi" w:hAnsi="Aptos"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A969E3"/>
    <w:multiLevelType w:val="hybridMultilevel"/>
    <w:tmpl w:val="0CF2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6838303">
    <w:abstractNumId w:val="1"/>
  </w:num>
  <w:num w:numId="2" w16cid:durableId="1591818138">
    <w:abstractNumId w:val="5"/>
  </w:num>
  <w:num w:numId="3" w16cid:durableId="2133013350">
    <w:abstractNumId w:val="7"/>
  </w:num>
  <w:num w:numId="4" w16cid:durableId="1377006754">
    <w:abstractNumId w:val="4"/>
  </w:num>
  <w:num w:numId="5" w16cid:durableId="2109547115">
    <w:abstractNumId w:val="11"/>
  </w:num>
  <w:num w:numId="6" w16cid:durableId="786386757">
    <w:abstractNumId w:val="6"/>
  </w:num>
  <w:num w:numId="7" w16cid:durableId="1306156491">
    <w:abstractNumId w:val="0"/>
  </w:num>
  <w:num w:numId="8" w16cid:durableId="489907480">
    <w:abstractNumId w:val="3"/>
  </w:num>
  <w:num w:numId="9" w16cid:durableId="1403482335">
    <w:abstractNumId w:val="10"/>
  </w:num>
  <w:num w:numId="10" w16cid:durableId="1313371202">
    <w:abstractNumId w:val="9"/>
  </w:num>
  <w:num w:numId="11" w16cid:durableId="1049913686">
    <w:abstractNumId w:val="8"/>
  </w:num>
  <w:num w:numId="12" w16cid:durableId="2139836507">
    <w:abstractNumId w:val="12"/>
  </w:num>
  <w:num w:numId="13" w16cid:durableId="321549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53ECC7E-AE71-49A3-B5C1-7744AD9AC497}"/>
    <w:docVar w:name="dgnword-eventsink" w:val="2235394584256"/>
  </w:docVars>
  <w:rsids>
    <w:rsidRoot w:val="007606E9"/>
    <w:rsid w:val="00010D4D"/>
    <w:rsid w:val="0002287E"/>
    <w:rsid w:val="0002657C"/>
    <w:rsid w:val="00052B0E"/>
    <w:rsid w:val="00054DBE"/>
    <w:rsid w:val="00075F3B"/>
    <w:rsid w:val="0008660A"/>
    <w:rsid w:val="00091B5B"/>
    <w:rsid w:val="000E6605"/>
    <w:rsid w:val="001105F0"/>
    <w:rsid w:val="001136BC"/>
    <w:rsid w:val="00141A3F"/>
    <w:rsid w:val="00142A4B"/>
    <w:rsid w:val="00157D01"/>
    <w:rsid w:val="001A386B"/>
    <w:rsid w:val="001A6CEB"/>
    <w:rsid w:val="001C561B"/>
    <w:rsid w:val="001C7048"/>
    <w:rsid w:val="00214BE6"/>
    <w:rsid w:val="002435CD"/>
    <w:rsid w:val="0026042A"/>
    <w:rsid w:val="0026272B"/>
    <w:rsid w:val="00266483"/>
    <w:rsid w:val="002757FC"/>
    <w:rsid w:val="0028311D"/>
    <w:rsid w:val="0029421B"/>
    <w:rsid w:val="00295B73"/>
    <w:rsid w:val="002A6AD0"/>
    <w:rsid w:val="002B3025"/>
    <w:rsid w:val="002C6FD1"/>
    <w:rsid w:val="002D74C1"/>
    <w:rsid w:val="002F76C6"/>
    <w:rsid w:val="00342F8A"/>
    <w:rsid w:val="00347739"/>
    <w:rsid w:val="00365CDF"/>
    <w:rsid w:val="003667CA"/>
    <w:rsid w:val="0037326A"/>
    <w:rsid w:val="003879BE"/>
    <w:rsid w:val="003B031D"/>
    <w:rsid w:val="003B756F"/>
    <w:rsid w:val="003C0D54"/>
    <w:rsid w:val="003C12A1"/>
    <w:rsid w:val="003C6B47"/>
    <w:rsid w:val="003D77C3"/>
    <w:rsid w:val="003F669D"/>
    <w:rsid w:val="00402B90"/>
    <w:rsid w:val="00403359"/>
    <w:rsid w:val="004051C6"/>
    <w:rsid w:val="004241DA"/>
    <w:rsid w:val="00424F52"/>
    <w:rsid w:val="00425F0B"/>
    <w:rsid w:val="00452B00"/>
    <w:rsid w:val="00456B58"/>
    <w:rsid w:val="004701E5"/>
    <w:rsid w:val="004B1E33"/>
    <w:rsid w:val="004B2702"/>
    <w:rsid w:val="004E03ED"/>
    <w:rsid w:val="005344F4"/>
    <w:rsid w:val="005372A3"/>
    <w:rsid w:val="00547BA3"/>
    <w:rsid w:val="00550BA5"/>
    <w:rsid w:val="0055537B"/>
    <w:rsid w:val="00563272"/>
    <w:rsid w:val="005857D2"/>
    <w:rsid w:val="00593F79"/>
    <w:rsid w:val="005A62EC"/>
    <w:rsid w:val="005E331B"/>
    <w:rsid w:val="005F3919"/>
    <w:rsid w:val="005F4A8F"/>
    <w:rsid w:val="00600112"/>
    <w:rsid w:val="006036FB"/>
    <w:rsid w:val="00636840"/>
    <w:rsid w:val="00641E46"/>
    <w:rsid w:val="00646479"/>
    <w:rsid w:val="00652878"/>
    <w:rsid w:val="006C3473"/>
    <w:rsid w:val="006D35EE"/>
    <w:rsid w:val="006D3A47"/>
    <w:rsid w:val="006E2FAB"/>
    <w:rsid w:val="00706F6B"/>
    <w:rsid w:val="007133E0"/>
    <w:rsid w:val="007214A9"/>
    <w:rsid w:val="00743519"/>
    <w:rsid w:val="007606E9"/>
    <w:rsid w:val="00783A61"/>
    <w:rsid w:val="00790AA2"/>
    <w:rsid w:val="007B5EB2"/>
    <w:rsid w:val="007B7894"/>
    <w:rsid w:val="007D24AE"/>
    <w:rsid w:val="007E2550"/>
    <w:rsid w:val="00807F63"/>
    <w:rsid w:val="00812EEB"/>
    <w:rsid w:val="0081372C"/>
    <w:rsid w:val="00813EA1"/>
    <w:rsid w:val="0085164E"/>
    <w:rsid w:val="00852E96"/>
    <w:rsid w:val="00865DC1"/>
    <w:rsid w:val="0086706B"/>
    <w:rsid w:val="00873B95"/>
    <w:rsid w:val="008B57C7"/>
    <w:rsid w:val="008C5C55"/>
    <w:rsid w:val="008C6776"/>
    <w:rsid w:val="008E1538"/>
    <w:rsid w:val="00901591"/>
    <w:rsid w:val="009208DA"/>
    <w:rsid w:val="00925CAB"/>
    <w:rsid w:val="00956A7F"/>
    <w:rsid w:val="00961D8E"/>
    <w:rsid w:val="00962777"/>
    <w:rsid w:val="00972704"/>
    <w:rsid w:val="009A3D6A"/>
    <w:rsid w:val="009B0A56"/>
    <w:rsid w:val="009F5F88"/>
    <w:rsid w:val="00A01B0D"/>
    <w:rsid w:val="00A25B6C"/>
    <w:rsid w:val="00A36F0C"/>
    <w:rsid w:val="00A42B39"/>
    <w:rsid w:val="00A56AF6"/>
    <w:rsid w:val="00A61269"/>
    <w:rsid w:val="00A64F3F"/>
    <w:rsid w:val="00A7157E"/>
    <w:rsid w:val="00A7282B"/>
    <w:rsid w:val="00A77389"/>
    <w:rsid w:val="00A9398A"/>
    <w:rsid w:val="00AA7EE3"/>
    <w:rsid w:val="00AD0698"/>
    <w:rsid w:val="00AD6912"/>
    <w:rsid w:val="00AD75B2"/>
    <w:rsid w:val="00B041E3"/>
    <w:rsid w:val="00B37166"/>
    <w:rsid w:val="00B66C59"/>
    <w:rsid w:val="00B67A46"/>
    <w:rsid w:val="00B702C1"/>
    <w:rsid w:val="00B8319C"/>
    <w:rsid w:val="00B97675"/>
    <w:rsid w:val="00BB2E2F"/>
    <w:rsid w:val="00BC21E4"/>
    <w:rsid w:val="00BC2584"/>
    <w:rsid w:val="00BC6537"/>
    <w:rsid w:val="00BE1446"/>
    <w:rsid w:val="00BF034B"/>
    <w:rsid w:val="00BF23D6"/>
    <w:rsid w:val="00BF2773"/>
    <w:rsid w:val="00C01F07"/>
    <w:rsid w:val="00C0336A"/>
    <w:rsid w:val="00C128CA"/>
    <w:rsid w:val="00C23820"/>
    <w:rsid w:val="00C27C58"/>
    <w:rsid w:val="00C41078"/>
    <w:rsid w:val="00C70A39"/>
    <w:rsid w:val="00C76889"/>
    <w:rsid w:val="00CA0A07"/>
    <w:rsid w:val="00CC25DD"/>
    <w:rsid w:val="00D01E4E"/>
    <w:rsid w:val="00D052C8"/>
    <w:rsid w:val="00D44E8F"/>
    <w:rsid w:val="00D620AF"/>
    <w:rsid w:val="00D75AFE"/>
    <w:rsid w:val="00D84E1B"/>
    <w:rsid w:val="00D94097"/>
    <w:rsid w:val="00DC11A5"/>
    <w:rsid w:val="00DC7783"/>
    <w:rsid w:val="00DF72ED"/>
    <w:rsid w:val="00E0574C"/>
    <w:rsid w:val="00E201DA"/>
    <w:rsid w:val="00E51D14"/>
    <w:rsid w:val="00E5254A"/>
    <w:rsid w:val="00E61916"/>
    <w:rsid w:val="00E66E64"/>
    <w:rsid w:val="00E7147F"/>
    <w:rsid w:val="00E8238F"/>
    <w:rsid w:val="00E84C69"/>
    <w:rsid w:val="00E91ABC"/>
    <w:rsid w:val="00EA5AF2"/>
    <w:rsid w:val="00EC6110"/>
    <w:rsid w:val="00ED6C60"/>
    <w:rsid w:val="00EE01A9"/>
    <w:rsid w:val="00EE1138"/>
    <w:rsid w:val="00EE60C1"/>
    <w:rsid w:val="00F339D9"/>
    <w:rsid w:val="00F36664"/>
    <w:rsid w:val="00F727A2"/>
    <w:rsid w:val="00F77E11"/>
    <w:rsid w:val="00FB6896"/>
    <w:rsid w:val="00FC6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42020CC1"/>
  <w15:chartTrackingRefBased/>
  <w15:docId w15:val="{31B3192D-1133-4362-A5CC-14194604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6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06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06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06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06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06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06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06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06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6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06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06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06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06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06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06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06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06E9"/>
    <w:rPr>
      <w:rFonts w:eastAsiaTheme="majorEastAsia" w:cstheme="majorBidi"/>
      <w:color w:val="272727" w:themeColor="text1" w:themeTint="D8"/>
    </w:rPr>
  </w:style>
  <w:style w:type="paragraph" w:styleId="Title">
    <w:name w:val="Title"/>
    <w:basedOn w:val="Normal"/>
    <w:next w:val="Normal"/>
    <w:link w:val="TitleChar"/>
    <w:uiPriority w:val="10"/>
    <w:qFormat/>
    <w:rsid w:val="007606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06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06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06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06E9"/>
    <w:pPr>
      <w:spacing w:before="160"/>
      <w:jc w:val="center"/>
    </w:pPr>
    <w:rPr>
      <w:i/>
      <w:iCs/>
      <w:color w:val="404040" w:themeColor="text1" w:themeTint="BF"/>
    </w:rPr>
  </w:style>
  <w:style w:type="character" w:customStyle="1" w:styleId="QuoteChar">
    <w:name w:val="Quote Char"/>
    <w:basedOn w:val="DefaultParagraphFont"/>
    <w:link w:val="Quote"/>
    <w:uiPriority w:val="29"/>
    <w:rsid w:val="007606E9"/>
    <w:rPr>
      <w:i/>
      <w:iCs/>
      <w:color w:val="404040" w:themeColor="text1" w:themeTint="BF"/>
    </w:rPr>
  </w:style>
  <w:style w:type="paragraph" w:styleId="ListParagraph">
    <w:name w:val="List Paragraph"/>
    <w:basedOn w:val="Normal"/>
    <w:uiPriority w:val="34"/>
    <w:qFormat/>
    <w:rsid w:val="007606E9"/>
    <w:pPr>
      <w:ind w:left="720"/>
      <w:contextualSpacing/>
    </w:pPr>
  </w:style>
  <w:style w:type="character" w:styleId="IntenseEmphasis">
    <w:name w:val="Intense Emphasis"/>
    <w:basedOn w:val="DefaultParagraphFont"/>
    <w:uiPriority w:val="21"/>
    <w:qFormat/>
    <w:rsid w:val="007606E9"/>
    <w:rPr>
      <w:i/>
      <w:iCs/>
      <w:color w:val="0F4761" w:themeColor="accent1" w:themeShade="BF"/>
    </w:rPr>
  </w:style>
  <w:style w:type="paragraph" w:styleId="IntenseQuote">
    <w:name w:val="Intense Quote"/>
    <w:basedOn w:val="Normal"/>
    <w:next w:val="Normal"/>
    <w:link w:val="IntenseQuoteChar"/>
    <w:uiPriority w:val="30"/>
    <w:qFormat/>
    <w:rsid w:val="007606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06E9"/>
    <w:rPr>
      <w:i/>
      <w:iCs/>
      <w:color w:val="0F4761" w:themeColor="accent1" w:themeShade="BF"/>
    </w:rPr>
  </w:style>
  <w:style w:type="character" w:styleId="IntenseReference">
    <w:name w:val="Intense Reference"/>
    <w:basedOn w:val="DefaultParagraphFont"/>
    <w:uiPriority w:val="32"/>
    <w:qFormat/>
    <w:rsid w:val="007606E9"/>
    <w:rPr>
      <w:b/>
      <w:bCs/>
      <w:smallCaps/>
      <w:color w:val="0F4761" w:themeColor="accent1" w:themeShade="BF"/>
      <w:spacing w:val="5"/>
    </w:rPr>
  </w:style>
  <w:style w:type="character" w:styleId="Hyperlink">
    <w:name w:val="Hyperlink"/>
    <w:basedOn w:val="DefaultParagraphFont"/>
    <w:uiPriority w:val="99"/>
    <w:unhideWhenUsed/>
    <w:rsid w:val="007606E9"/>
    <w:rPr>
      <w:color w:val="467886" w:themeColor="hyperlink"/>
      <w:u w:val="single"/>
    </w:rPr>
  </w:style>
  <w:style w:type="character" w:styleId="UnresolvedMention">
    <w:name w:val="Unresolved Mention"/>
    <w:basedOn w:val="DefaultParagraphFont"/>
    <w:uiPriority w:val="99"/>
    <w:semiHidden/>
    <w:unhideWhenUsed/>
    <w:rsid w:val="007606E9"/>
    <w:rPr>
      <w:color w:val="605E5C"/>
      <w:shd w:val="clear" w:color="auto" w:fill="E1DFDD"/>
    </w:rPr>
  </w:style>
  <w:style w:type="paragraph" w:styleId="Header">
    <w:name w:val="header"/>
    <w:basedOn w:val="Normal"/>
    <w:link w:val="HeaderChar"/>
    <w:uiPriority w:val="99"/>
    <w:unhideWhenUsed/>
    <w:rsid w:val="00D940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097"/>
  </w:style>
  <w:style w:type="paragraph" w:styleId="Footer">
    <w:name w:val="footer"/>
    <w:basedOn w:val="Normal"/>
    <w:link w:val="FooterChar"/>
    <w:uiPriority w:val="99"/>
    <w:unhideWhenUsed/>
    <w:rsid w:val="00D940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097"/>
  </w:style>
  <w:style w:type="paragraph" w:styleId="FootnoteText">
    <w:name w:val="footnote text"/>
    <w:basedOn w:val="Normal"/>
    <w:link w:val="FootnoteTextChar"/>
    <w:uiPriority w:val="99"/>
    <w:semiHidden/>
    <w:unhideWhenUsed/>
    <w:rsid w:val="00E51D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1D14"/>
    <w:rPr>
      <w:sz w:val="20"/>
      <w:szCs w:val="20"/>
    </w:rPr>
  </w:style>
  <w:style w:type="character" w:styleId="FootnoteReference">
    <w:name w:val="footnote reference"/>
    <w:basedOn w:val="DefaultParagraphFont"/>
    <w:uiPriority w:val="99"/>
    <w:semiHidden/>
    <w:unhideWhenUsed/>
    <w:rsid w:val="00E51D14"/>
    <w:rPr>
      <w:vertAlign w:val="superscript"/>
    </w:rPr>
  </w:style>
  <w:style w:type="paragraph" w:styleId="Revision">
    <w:name w:val="Revision"/>
    <w:hidden/>
    <w:uiPriority w:val="99"/>
    <w:semiHidden/>
    <w:rsid w:val="00BC65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02764">
      <w:bodyDiv w:val="1"/>
      <w:marLeft w:val="0"/>
      <w:marRight w:val="0"/>
      <w:marTop w:val="0"/>
      <w:marBottom w:val="0"/>
      <w:divBdr>
        <w:top w:val="none" w:sz="0" w:space="0" w:color="auto"/>
        <w:left w:val="none" w:sz="0" w:space="0" w:color="auto"/>
        <w:bottom w:val="none" w:sz="0" w:space="0" w:color="auto"/>
        <w:right w:val="none" w:sz="0" w:space="0" w:color="auto"/>
      </w:divBdr>
    </w:div>
    <w:div w:id="546114009">
      <w:bodyDiv w:val="1"/>
      <w:marLeft w:val="0"/>
      <w:marRight w:val="0"/>
      <w:marTop w:val="0"/>
      <w:marBottom w:val="0"/>
      <w:divBdr>
        <w:top w:val="none" w:sz="0" w:space="0" w:color="auto"/>
        <w:left w:val="none" w:sz="0" w:space="0" w:color="auto"/>
        <w:bottom w:val="none" w:sz="0" w:space="0" w:color="auto"/>
        <w:right w:val="none" w:sz="0" w:space="0" w:color="auto"/>
      </w:divBdr>
    </w:div>
    <w:div w:id="187881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k@holden-smith.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cid:image001.jpg@01DB821B.BC59EF20" TargetMode="External"/><Relationship Id="rId3" Type="http://schemas.openxmlformats.org/officeDocument/2006/relationships/image" Target="media/image5.jpeg"/><Relationship Id="rId7" Type="http://schemas.openxmlformats.org/officeDocument/2006/relationships/image" Target="media/image7.jpeg"/><Relationship Id="rId2" Type="http://schemas.openxmlformats.org/officeDocument/2006/relationships/image" Target="cid:image003.png@01DB821B.BC59EF20" TargetMode="External"/><Relationship Id="rId1" Type="http://schemas.openxmlformats.org/officeDocument/2006/relationships/image" Target="media/image4.png"/><Relationship Id="rId6" Type="http://schemas.openxmlformats.org/officeDocument/2006/relationships/image" Target="cid:image003.png@01DB821B.BC59EF20" TargetMode="External"/><Relationship Id="rId5" Type="http://schemas.openxmlformats.org/officeDocument/2006/relationships/image" Target="media/image6.png"/><Relationship Id="rId4" Type="http://schemas.openxmlformats.org/officeDocument/2006/relationships/image" Target="cid:image001.jpg@01DB821B.BC59EF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8" ma:contentTypeDescription="Create a new document." ma:contentTypeScope="" ma:versionID="b73f307eefdbe88ac4357bc474ed36c9">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01eee131fc75e38ec3394fb73a1c7b46"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d1292e-1106-47af-8d8f-c370d4f294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fe4662-571a-4b60-994d-e2f4f43b5c1a}" ma:internalName="TaxCatchAll" ma:showField="CatchAllData" ma:web="1b870fb1-5ffb-49aa-aae0-28ec4c6b12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aa0300-e3ad-47fb-aadb-fa66ee6c3ea0">
      <Terms xmlns="http://schemas.microsoft.com/office/infopath/2007/PartnerControls"/>
    </lcf76f155ced4ddcb4097134ff3c332f>
    <TaxCatchAll xmlns="1b870fb1-5ffb-49aa-aae0-28ec4c6b126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0960E-5052-4F9E-8B67-FDB006290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0300-e3ad-47fb-aadb-fa66ee6c3ea0"/>
    <ds:schemaRef ds:uri="1b870fb1-5ffb-49aa-aae0-28ec4c6b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614ED2-8A4A-4800-B468-63CF3732EECF}">
  <ds:schemaRefs>
    <ds:schemaRef ds:uri="http://schemas.microsoft.com/sharepoint/v3/contenttype/forms"/>
  </ds:schemaRefs>
</ds:datastoreItem>
</file>

<file path=customXml/itemProps3.xml><?xml version="1.0" encoding="utf-8"?>
<ds:datastoreItem xmlns:ds="http://schemas.openxmlformats.org/officeDocument/2006/customXml" ds:itemID="{3FF9E0AA-7FFA-4150-B0FA-5A2D574DC08B}">
  <ds:schemaRefs>
    <ds:schemaRef ds:uri="http://schemas.microsoft.com/office/2006/metadata/properties"/>
    <ds:schemaRef ds:uri="http://schemas.microsoft.com/office/infopath/2007/PartnerControls"/>
    <ds:schemaRef ds:uri="a9aa0300-e3ad-47fb-aadb-fa66ee6c3ea0"/>
    <ds:schemaRef ds:uri="1b870fb1-5ffb-49aa-aae0-28ec4c6b1269"/>
  </ds:schemaRefs>
</ds:datastoreItem>
</file>

<file path=customXml/itemProps4.xml><?xml version="1.0" encoding="utf-8"?>
<ds:datastoreItem xmlns:ds="http://schemas.openxmlformats.org/officeDocument/2006/customXml" ds:itemID="{8014AD05-5C89-B14D-8784-2CE8A2689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780</Words>
  <Characters>4449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Bradley</dc:creator>
  <cp:keywords/>
  <dc:description/>
  <cp:lastModifiedBy>Iain Mason</cp:lastModifiedBy>
  <cp:revision>3</cp:revision>
  <dcterms:created xsi:type="dcterms:W3CDTF">2025-03-22T08:57:00Z</dcterms:created>
  <dcterms:modified xsi:type="dcterms:W3CDTF">2025-03-25T14:08:00Z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y fmtid="{D5CDD505-2E9C-101B-9397-08002B2CF9AE}" pid="3" name="MediaServiceImageTags">
    <vt:lpwstr/>
  </property>
</Properties>
</file>