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FB9C" w14:textId="343BF110" w:rsidR="00B37166" w:rsidRDefault="00073719">
      <w:pPr>
        <w:rPr>
          <w:b/>
          <w:bCs/>
        </w:rPr>
      </w:pPr>
      <w:r>
        <w:rPr>
          <w:b/>
          <w:bCs/>
          <w:noProof/>
        </w:rPr>
        <w:drawing>
          <wp:anchor distT="0" distB="0" distL="114300" distR="114300" simplePos="0" relativeHeight="251662336" behindDoc="1" locked="0" layoutInCell="1" allowOverlap="1" wp14:anchorId="7A9BD2A4" wp14:editId="23C763F6">
            <wp:simplePos x="0" y="0"/>
            <wp:positionH relativeFrom="column">
              <wp:posOffset>-914400</wp:posOffset>
            </wp:positionH>
            <wp:positionV relativeFrom="paragraph">
              <wp:posOffset>-1241426</wp:posOffset>
            </wp:positionV>
            <wp:extent cx="7603848" cy="10753725"/>
            <wp:effectExtent l="0" t="0" r="0" b="0"/>
            <wp:wrapNone/>
            <wp:docPr id="1035262074" name="Picture 2" descr="A blue number and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62074" name="Picture 2" descr="A blue number and a meda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8777" cy="10760696"/>
                    </a:xfrm>
                    <a:prstGeom prst="rect">
                      <a:avLst/>
                    </a:prstGeom>
                  </pic:spPr>
                </pic:pic>
              </a:graphicData>
            </a:graphic>
            <wp14:sizeRelH relativeFrom="margin">
              <wp14:pctWidth>0</wp14:pctWidth>
            </wp14:sizeRelH>
            <wp14:sizeRelV relativeFrom="margin">
              <wp14:pctHeight>0</wp14:pctHeight>
            </wp14:sizeRelV>
          </wp:anchor>
        </w:drawing>
      </w:r>
      <w:r w:rsidR="00B37166">
        <w:rPr>
          <w:b/>
          <w:bCs/>
        </w:rPr>
        <w:br w:type="page"/>
      </w:r>
    </w:p>
    <w:p w14:paraId="7843FE62" w14:textId="64AFC530" w:rsidR="007606E9" w:rsidRPr="007606E9" w:rsidRDefault="007606E9" w:rsidP="007606E9">
      <w:pPr>
        <w:rPr>
          <w:b/>
          <w:bCs/>
        </w:rPr>
      </w:pPr>
      <w:r w:rsidRPr="007606E9">
        <w:rPr>
          <w:b/>
          <w:bCs/>
        </w:rPr>
        <w:lastRenderedPageBreak/>
        <w:t xml:space="preserve">CICV Best Practice Guide – Practice Note </w:t>
      </w:r>
      <w:r w:rsidR="007E737C">
        <w:rPr>
          <w:b/>
          <w:bCs/>
        </w:rPr>
        <w:t>: Quality and Defects</w:t>
      </w:r>
    </w:p>
    <w:p w14:paraId="6382E159" w14:textId="77777777" w:rsidR="007606E9" w:rsidRDefault="007606E9" w:rsidP="007606E9">
      <w:pPr>
        <w:rPr>
          <w:b/>
          <w:bCs/>
        </w:rPr>
      </w:pPr>
      <w:r w:rsidRPr="007606E9">
        <w:rPr>
          <w:b/>
          <w:bCs/>
        </w:rPr>
        <w:t>Introduction</w:t>
      </w:r>
    </w:p>
    <w:p w14:paraId="39C07470" w14:textId="4847A4F8" w:rsidR="00387154" w:rsidRDefault="00387154" w:rsidP="00956A7F">
      <w:pPr>
        <w:jc w:val="both"/>
      </w:pPr>
      <w:r>
        <w:t xml:space="preserve"> </w:t>
      </w:r>
      <w:r w:rsidR="0051745E">
        <w:t>This</w:t>
      </w:r>
      <w:r>
        <w:t xml:space="preserve"> PN should be read in conjunction with </w:t>
      </w:r>
      <w:r w:rsidRPr="00387154">
        <w:rPr>
          <w:b/>
          <w:bCs/>
        </w:rPr>
        <w:t>PN 7 – Retentions.</w:t>
      </w:r>
    </w:p>
    <w:p w14:paraId="69881645" w14:textId="30D362E6" w:rsidR="00AA7EE3" w:rsidRPr="00AA7EE3" w:rsidRDefault="007E737C" w:rsidP="00956A7F">
      <w:pPr>
        <w:jc w:val="both"/>
      </w:pPr>
      <w:r>
        <w:t>The issues concerning defects</w:t>
      </w:r>
      <w:r w:rsidR="00387154">
        <w:t xml:space="preserve"> </w:t>
      </w:r>
      <w:r>
        <w:t>on  projects has been an ongoing issue for the construction industry in the UK</w:t>
      </w:r>
      <w:r w:rsidR="0051745E">
        <w:t xml:space="preserve"> for years and years</w:t>
      </w:r>
      <w:r>
        <w:t xml:space="preserve">. Poor quality workmanship can have an impact on payment and cash flow as the standard contracts </w:t>
      </w:r>
      <w:r w:rsidR="0051745E">
        <w:t>entitle</w:t>
      </w:r>
      <w:r>
        <w:t xml:space="preserve"> payment for properly executed work and if not then an employer would be entitled to reduce amounts due to contractors</w:t>
      </w:r>
      <w:r w:rsidR="0051745E">
        <w:t>,</w:t>
      </w:r>
      <w:r>
        <w:t xml:space="preserve"> so that is in the industry’s interest to start to be much more focused on ensuring their projects are compliant with specification requirements.</w:t>
      </w:r>
      <w:r w:rsidR="00956A7F">
        <w:t xml:space="preserve">.  Drafted by experienced consultants Len Bunton, Sean Bradley, and Mark Holden-Smith, this practice note looks at the </w:t>
      </w:r>
      <w:r>
        <w:t xml:space="preserve">contractual obligations in relation to defects etc. </w:t>
      </w:r>
    </w:p>
    <w:p w14:paraId="74F7D29F" w14:textId="77777777" w:rsidR="007606E9" w:rsidRPr="00AA7EE3" w:rsidRDefault="00073719" w:rsidP="00AA7EE3">
      <w:pPr>
        <w:jc w:val="both"/>
      </w:pPr>
      <w:r>
        <w:rPr>
          <w:noProof/>
        </w:rPr>
        <w:pict w14:anchorId="7AD8E299">
          <v:rect id="_x0000_i1025" alt="" style="width:451.3pt;height:.05pt;mso-width-percent:0;mso-height-percent:0;mso-width-percent:0;mso-height-percent:0" o:hralign="center" o:hrstd="t" o:hr="t" fillcolor="#a0a0a0" stroked="f"/>
        </w:pict>
      </w:r>
    </w:p>
    <w:p w14:paraId="625801DD" w14:textId="31E4BB0A" w:rsidR="00E8238F" w:rsidRDefault="007606E9" w:rsidP="00E8238F">
      <w:pPr>
        <w:jc w:val="both"/>
        <w:rPr>
          <w:b/>
          <w:bCs/>
        </w:rPr>
      </w:pPr>
      <w:r w:rsidRPr="007606E9">
        <w:rPr>
          <w:b/>
          <w:bCs/>
        </w:rPr>
        <w:t xml:space="preserve">1. </w:t>
      </w:r>
      <w:r w:rsidR="007E737C">
        <w:rPr>
          <w:b/>
          <w:bCs/>
        </w:rPr>
        <w:t>Contractual Obligations</w:t>
      </w:r>
      <w:r w:rsidR="00CF4DAD">
        <w:rPr>
          <w:b/>
          <w:bCs/>
        </w:rPr>
        <w:t xml:space="preserve"> – JCT Contracts</w:t>
      </w:r>
    </w:p>
    <w:p w14:paraId="530B4B6E" w14:textId="2E883F0F" w:rsidR="00E61916" w:rsidRDefault="007E737C" w:rsidP="00E61916">
      <w:pPr>
        <w:jc w:val="both"/>
      </w:pPr>
      <w:r>
        <w:t xml:space="preserve">The JCT Standard Building Contract [SBC] at clause 2.1 </w:t>
      </w:r>
      <w:r w:rsidR="005A2B7A">
        <w:t>requires</w:t>
      </w:r>
      <w:r>
        <w:t xml:space="preserve"> that the Contractor shall carry out and complete the Works in a proper and workmanlike manner</w:t>
      </w:r>
      <w:r w:rsidR="0051745E">
        <w:t>. In p</w:t>
      </w:r>
      <w:r w:rsidR="005A2B7A">
        <w:t xml:space="preserve">ractical terms </w:t>
      </w:r>
      <w:r w:rsidR="0051745E">
        <w:t>contractors</w:t>
      </w:r>
      <w:r w:rsidR="005A2B7A">
        <w:t xml:space="preserve"> are advised to </w:t>
      </w:r>
      <w:r w:rsidR="0051745E">
        <w:t>rectify</w:t>
      </w:r>
      <w:r w:rsidR="005A2B7A">
        <w:t xml:space="preserve"> defects and </w:t>
      </w:r>
      <w:r w:rsidR="0051745E">
        <w:t xml:space="preserve">to be </w:t>
      </w:r>
      <w:r w:rsidR="005A2B7A">
        <w:t>completing snagging on an ongoing basis rather than ending up with hundreds of snagging items prior to or after Practical Completion</w:t>
      </w:r>
      <w:r w:rsidR="0051745E">
        <w:t>.</w:t>
      </w:r>
      <w:r w:rsidR="005A2B7A">
        <w:t xml:space="preserve"> </w:t>
      </w:r>
      <w:r w:rsidR="0051745E">
        <w:t>C</w:t>
      </w:r>
      <w:r w:rsidR="005A2B7A">
        <w:t>ontractor</w:t>
      </w:r>
      <w:r w:rsidR="0051745E">
        <w:t>s</w:t>
      </w:r>
      <w:r w:rsidR="005A2B7A">
        <w:t xml:space="preserve"> should be able to embed </w:t>
      </w:r>
      <w:r w:rsidR="0051745E">
        <w:t xml:space="preserve">a </w:t>
      </w:r>
      <w:r w:rsidR="005A2B7A">
        <w:t>quality regime into their business and it is in their interests to do so if they wish to maintain an ongoing business relationship with their clients.</w:t>
      </w:r>
    </w:p>
    <w:p w14:paraId="5E1F117C" w14:textId="08E4301A" w:rsidR="005A2B7A" w:rsidRDefault="005A2B7A" w:rsidP="00E61916">
      <w:pPr>
        <w:jc w:val="both"/>
      </w:pPr>
      <w:r w:rsidRPr="00387154">
        <w:rPr>
          <w:b/>
          <w:bCs/>
        </w:rPr>
        <w:t>Clause 2.38</w:t>
      </w:r>
      <w:r>
        <w:t xml:space="preserve">  - deals with a </w:t>
      </w:r>
      <w:r w:rsidRPr="005A2B7A">
        <w:rPr>
          <w:b/>
          <w:bCs/>
        </w:rPr>
        <w:t>schedule of defects and instructions</w:t>
      </w:r>
      <w:r>
        <w:t xml:space="preserve"> and sets out the contractual period for the rectification of defects.</w:t>
      </w:r>
    </w:p>
    <w:p w14:paraId="205CA990" w14:textId="6F6357C7" w:rsidR="00387154" w:rsidRPr="0051745E" w:rsidRDefault="00387154" w:rsidP="00E61916">
      <w:pPr>
        <w:jc w:val="both"/>
        <w:rPr>
          <w:b/>
          <w:bCs/>
        </w:rPr>
      </w:pPr>
      <w:r w:rsidRPr="00387154">
        <w:rPr>
          <w:b/>
          <w:bCs/>
        </w:rPr>
        <w:t>Clause 3.17</w:t>
      </w:r>
      <w:r>
        <w:t xml:space="preserve"> – deals with instructions the Architect/CA can issues in relation to </w:t>
      </w:r>
      <w:r w:rsidRPr="0051745E">
        <w:rPr>
          <w:b/>
          <w:bCs/>
        </w:rPr>
        <w:t>opening the works up for inspection.</w:t>
      </w:r>
    </w:p>
    <w:p w14:paraId="6ECD1EDA" w14:textId="5CCDC895" w:rsidR="005A2B7A" w:rsidRDefault="005A2B7A" w:rsidP="00E61916">
      <w:pPr>
        <w:jc w:val="both"/>
      </w:pPr>
      <w:r w:rsidRPr="00387154">
        <w:rPr>
          <w:b/>
          <w:bCs/>
        </w:rPr>
        <w:t>Clause 3.18</w:t>
      </w:r>
      <w:r>
        <w:t xml:space="preserve"> </w:t>
      </w:r>
      <w:r w:rsidR="00387154">
        <w:t xml:space="preserve"> - </w:t>
      </w:r>
      <w:r>
        <w:t xml:space="preserve">deals with </w:t>
      </w:r>
      <w:r w:rsidRPr="005A2B7A">
        <w:rPr>
          <w:b/>
          <w:bCs/>
        </w:rPr>
        <w:t>Works not in accordance with the Contract</w:t>
      </w:r>
      <w:r w:rsidR="00752A40">
        <w:t xml:space="preserve"> </w:t>
      </w:r>
      <w:r w:rsidR="00387154">
        <w:t xml:space="preserve">where if any works, </w:t>
      </w:r>
      <w:r w:rsidR="0051745E">
        <w:t>materials,</w:t>
      </w:r>
      <w:r w:rsidR="00387154">
        <w:t xml:space="preserve"> or goods are not in accordance with the Contract them the Architect/CA can issues instructions in regard to the </w:t>
      </w:r>
      <w:r w:rsidR="00387154" w:rsidRPr="00387154">
        <w:rPr>
          <w:b/>
          <w:bCs/>
        </w:rPr>
        <w:t>removal from the site</w:t>
      </w:r>
      <w:r w:rsidR="00387154">
        <w:t xml:space="preserve"> of any such work, </w:t>
      </w:r>
      <w:r w:rsidR="0051745E">
        <w:t>material,</w:t>
      </w:r>
      <w:r w:rsidR="00387154">
        <w:t xml:space="preserve"> or goods. Again, this will have financial implications for the Contractor.</w:t>
      </w:r>
    </w:p>
    <w:p w14:paraId="3AAEBA69" w14:textId="4B2FED92" w:rsidR="00387154" w:rsidRDefault="00387154" w:rsidP="00E61916">
      <w:pPr>
        <w:jc w:val="both"/>
      </w:pPr>
      <w:r>
        <w:t>An important provision in SBC 2024, relate</w:t>
      </w:r>
      <w:r w:rsidR="0051745E">
        <w:t>s</w:t>
      </w:r>
      <w:r>
        <w:t xml:space="preserve"> to Clause 3.18.4 and reference is made to the </w:t>
      </w:r>
      <w:r w:rsidRPr="00387154">
        <w:rPr>
          <w:b/>
          <w:bCs/>
        </w:rPr>
        <w:t>Schedule Part 4, Code of Practice</w:t>
      </w:r>
      <w:r>
        <w:t>, which deals with the implications of opening up.</w:t>
      </w:r>
      <w:r w:rsidR="00CF4DAD">
        <w:t xml:space="preserve"> </w:t>
      </w:r>
      <w:r w:rsidR="0051745E">
        <w:t>An</w:t>
      </w:r>
      <w:r>
        <w:t xml:space="preserve"> important point here is to ensure that you keep photographic records of any opening up and in recording what was found.</w:t>
      </w:r>
    </w:p>
    <w:p w14:paraId="627CA0ED" w14:textId="49C437AB" w:rsidR="00CF4DAD" w:rsidRDefault="00CF4DAD" w:rsidP="00E61916">
      <w:pPr>
        <w:jc w:val="both"/>
      </w:pPr>
      <w:r>
        <w:lastRenderedPageBreak/>
        <w:t xml:space="preserve">The opening up process can have implications concerning extensions of time, </w:t>
      </w:r>
      <w:r w:rsidRPr="00CF4DAD">
        <w:rPr>
          <w:b/>
          <w:bCs/>
        </w:rPr>
        <w:t>Clause 2.29.2</w:t>
      </w:r>
      <w:r>
        <w:t xml:space="preserve">, unless the opening up shows that the work, </w:t>
      </w:r>
      <w:r w:rsidR="0051745E">
        <w:t>materials,</w:t>
      </w:r>
      <w:r>
        <w:t xml:space="preserve"> or goods are not in accordance with the Contract.</w:t>
      </w:r>
    </w:p>
    <w:p w14:paraId="328E5472" w14:textId="673FD70A" w:rsidR="00CF4DAD" w:rsidRDefault="00CF4DAD" w:rsidP="00E61916">
      <w:pPr>
        <w:jc w:val="both"/>
      </w:pPr>
      <w:r>
        <w:t xml:space="preserve">Another potential issue concerning defects etc is to be found at </w:t>
      </w:r>
      <w:r w:rsidRPr="00CF4DAD">
        <w:rPr>
          <w:b/>
          <w:bCs/>
        </w:rPr>
        <w:t>Clause 8.4.13</w:t>
      </w:r>
      <w:r>
        <w:t xml:space="preserve">, </w:t>
      </w:r>
      <w:r w:rsidR="0051745E">
        <w:t xml:space="preserve">in the </w:t>
      </w:r>
      <w:r>
        <w:t xml:space="preserve"> </w:t>
      </w:r>
      <w:r w:rsidRPr="00CF4DAD">
        <w:rPr>
          <w:b/>
          <w:bCs/>
        </w:rPr>
        <w:t>Termination by Employer</w:t>
      </w:r>
      <w:r>
        <w:t xml:space="preserve"> provisions. Here it is a </w:t>
      </w:r>
      <w:r w:rsidRPr="00CF4DAD">
        <w:rPr>
          <w:b/>
          <w:bCs/>
        </w:rPr>
        <w:t>Default by the Contractor</w:t>
      </w:r>
      <w:r>
        <w:t xml:space="preserve"> if he refuses or neglects to comply with a notice or instruction, from the Architect/CA</w:t>
      </w:r>
      <w:r w:rsidR="00546BA4">
        <w:t>,</w:t>
      </w:r>
      <w:r>
        <w:t xml:space="preserve"> requiring him to remove any work, </w:t>
      </w:r>
      <w:r w:rsidR="0051745E">
        <w:t>materials,</w:t>
      </w:r>
      <w:r>
        <w:t xml:space="preserve"> and goods not in accordance with </w:t>
      </w:r>
      <w:r w:rsidR="00546BA4">
        <w:t xml:space="preserve">the </w:t>
      </w:r>
      <w:r>
        <w:t>Contract.</w:t>
      </w:r>
    </w:p>
    <w:p w14:paraId="2256D3B5" w14:textId="09127EAF" w:rsidR="00546BA4" w:rsidRPr="007606E9" w:rsidRDefault="00546BA4" w:rsidP="00E61916">
      <w:pPr>
        <w:jc w:val="both"/>
      </w:pPr>
      <w:r>
        <w:t xml:space="preserve">The answer might be to remove without ant admission of liability, revert to the </w:t>
      </w:r>
      <w:r w:rsidRPr="00546BA4">
        <w:rPr>
          <w:b/>
          <w:bCs/>
        </w:rPr>
        <w:t>Conflict Avoidance Process</w:t>
      </w:r>
      <w:r>
        <w:t xml:space="preserve"> [see PN 10], or argue your case later.</w:t>
      </w:r>
    </w:p>
    <w:p w14:paraId="32F38D81" w14:textId="77777777" w:rsidR="007606E9" w:rsidRPr="007606E9" w:rsidRDefault="00073719" w:rsidP="00641E46">
      <w:pPr>
        <w:jc w:val="both"/>
      </w:pPr>
      <w:r>
        <w:rPr>
          <w:noProof/>
        </w:rPr>
        <w:pict w14:anchorId="6D79F820">
          <v:rect id="_x0000_i1026" alt="" style="width:451.3pt;height:.05pt;mso-width-percent:0;mso-height-percent:0;mso-width-percent:0;mso-height-percent:0" o:hralign="center" o:hrstd="t" o:hr="t" fillcolor="#a0a0a0" stroked="f"/>
        </w:pict>
      </w:r>
    </w:p>
    <w:p w14:paraId="557D147C" w14:textId="5F1E4FA7" w:rsidR="007606E9" w:rsidRDefault="007606E9" w:rsidP="00E8238F">
      <w:pPr>
        <w:jc w:val="both"/>
        <w:rPr>
          <w:b/>
          <w:bCs/>
        </w:rPr>
      </w:pPr>
      <w:r w:rsidRPr="007606E9">
        <w:rPr>
          <w:b/>
          <w:bCs/>
        </w:rPr>
        <w:t xml:space="preserve">2. </w:t>
      </w:r>
      <w:r w:rsidR="00CF4DAD">
        <w:rPr>
          <w:b/>
          <w:bCs/>
        </w:rPr>
        <w:t xml:space="preserve">NEC Contracts </w:t>
      </w:r>
    </w:p>
    <w:p w14:paraId="305E38F8" w14:textId="77777777" w:rsidR="0042761E" w:rsidRPr="0042761E" w:rsidRDefault="0042761E" w:rsidP="0042761E">
      <w:pPr>
        <w:jc w:val="both"/>
      </w:pPr>
      <w:r w:rsidRPr="0042761E">
        <w:t>The NEC4 Engineering and Construction Contract (ECC) addresses Defects and Quality primarily through its clauses related to the Contractor's obligations, quality management, and procedures for dealing with defects. Below is a summary of the key points:</w:t>
      </w:r>
    </w:p>
    <w:p w14:paraId="29BC5C02" w14:textId="77777777" w:rsidR="0042761E" w:rsidRPr="0042761E" w:rsidRDefault="0042761E" w:rsidP="0042761E">
      <w:pPr>
        <w:jc w:val="both"/>
        <w:rPr>
          <w:b/>
          <w:bCs/>
        </w:rPr>
      </w:pPr>
      <w:r w:rsidRPr="0042761E">
        <w:rPr>
          <w:b/>
          <w:bCs/>
        </w:rPr>
        <w:t>Defects</w:t>
      </w:r>
    </w:p>
    <w:p w14:paraId="3A22915E" w14:textId="77777777" w:rsidR="0042761E" w:rsidRPr="0042761E" w:rsidRDefault="0042761E" w:rsidP="0042761E">
      <w:pPr>
        <w:numPr>
          <w:ilvl w:val="0"/>
          <w:numId w:val="14"/>
        </w:numPr>
        <w:jc w:val="both"/>
      </w:pPr>
      <w:r w:rsidRPr="0042761E">
        <w:rPr>
          <w:b/>
          <w:bCs/>
        </w:rPr>
        <w:t>Definition</w:t>
      </w:r>
      <w:r w:rsidRPr="0042761E">
        <w:t>: A "Defect" in NEC4 ECC is defined as a part of the works that is not in accordance with the Scope (the document defining the project requirements) or applicable law.</w:t>
      </w:r>
    </w:p>
    <w:p w14:paraId="5B2F986A" w14:textId="77777777" w:rsidR="0042761E" w:rsidRPr="0042761E" w:rsidRDefault="0042761E" w:rsidP="0042761E">
      <w:pPr>
        <w:numPr>
          <w:ilvl w:val="0"/>
          <w:numId w:val="14"/>
        </w:numPr>
        <w:jc w:val="both"/>
      </w:pPr>
      <w:r w:rsidRPr="0042761E">
        <w:rPr>
          <w:b/>
          <w:bCs/>
        </w:rPr>
        <w:t>Contractor's Responsibility</w:t>
      </w:r>
      <w:r w:rsidRPr="0042761E">
        <w:t>: The Contractor is obligated to correct Defects, whether they are identified before or after project completion (Clause 11.2(2)). The Contractor must notify the Project Manager of any Defects found (Clause 42.2).</w:t>
      </w:r>
    </w:p>
    <w:p w14:paraId="4BF70F78" w14:textId="77777777" w:rsidR="0042761E" w:rsidRPr="0042761E" w:rsidRDefault="0042761E" w:rsidP="0042761E">
      <w:pPr>
        <w:numPr>
          <w:ilvl w:val="0"/>
          <w:numId w:val="14"/>
        </w:numPr>
        <w:jc w:val="both"/>
      </w:pPr>
      <w:r w:rsidRPr="0042761E">
        <w:rPr>
          <w:b/>
          <w:bCs/>
        </w:rPr>
        <w:t>Defects Correction Period</w:t>
      </w:r>
      <w:r w:rsidRPr="0042761E">
        <w:t>: After the project is completed (Completion), there is a specified "defects correction period" during which the Contractor must rectify Defects. This period starts when the Defect is notified and varies depending on the type of Defect (Clause 43).</w:t>
      </w:r>
    </w:p>
    <w:p w14:paraId="60195D30" w14:textId="77777777" w:rsidR="0042761E" w:rsidRPr="0042761E" w:rsidRDefault="0042761E" w:rsidP="0042761E">
      <w:pPr>
        <w:numPr>
          <w:ilvl w:val="0"/>
          <w:numId w:val="14"/>
        </w:numPr>
        <w:jc w:val="both"/>
      </w:pPr>
      <w:r w:rsidRPr="0042761E">
        <w:rPr>
          <w:b/>
          <w:bCs/>
        </w:rPr>
        <w:t>Defects Certificate</w:t>
      </w:r>
      <w:r w:rsidRPr="0042761E">
        <w:t>: At the end of the last defects correction period, the Project Manager issues a Defects Certificate, which either states that all Defects have been corrected or lists outstanding Defects (Clause 11.2(6)). This certificate marks the end of the Contractor's liability for correcting Defects, except for latent Defects (those not apparent at the time).</w:t>
      </w:r>
    </w:p>
    <w:p w14:paraId="4818D82C" w14:textId="77777777" w:rsidR="0042761E" w:rsidRPr="0042761E" w:rsidRDefault="0042761E" w:rsidP="0042761E">
      <w:pPr>
        <w:numPr>
          <w:ilvl w:val="0"/>
          <w:numId w:val="14"/>
        </w:numPr>
        <w:jc w:val="both"/>
      </w:pPr>
      <w:r w:rsidRPr="0042761E">
        <w:rPr>
          <w:b/>
          <w:bCs/>
        </w:rPr>
        <w:lastRenderedPageBreak/>
        <w:t>Acceptance of Defects</w:t>
      </w:r>
      <w:r w:rsidRPr="0042761E">
        <w:t>: If correcting a Defect is impractical or uneconomical, the Project Manager and Contractor can agree to accept it, potentially with a change to the Scope or a reduction in the contract price (Clause 44).</w:t>
      </w:r>
    </w:p>
    <w:p w14:paraId="7C29F2BD" w14:textId="77777777" w:rsidR="0042761E" w:rsidRPr="0042761E" w:rsidRDefault="0042761E" w:rsidP="0042761E">
      <w:pPr>
        <w:jc w:val="both"/>
        <w:rPr>
          <w:b/>
          <w:bCs/>
        </w:rPr>
      </w:pPr>
      <w:r w:rsidRPr="0042761E">
        <w:rPr>
          <w:b/>
          <w:bCs/>
        </w:rPr>
        <w:t>Quality</w:t>
      </w:r>
    </w:p>
    <w:p w14:paraId="705225EF" w14:textId="0E76ED31" w:rsidR="0042761E" w:rsidRPr="0042761E" w:rsidRDefault="0042761E" w:rsidP="0042761E">
      <w:pPr>
        <w:numPr>
          <w:ilvl w:val="0"/>
          <w:numId w:val="15"/>
        </w:numPr>
        <w:jc w:val="both"/>
      </w:pPr>
      <w:r w:rsidRPr="0042761E">
        <w:rPr>
          <w:b/>
          <w:bCs/>
        </w:rPr>
        <w:t>Quality Management</w:t>
      </w:r>
      <w:r w:rsidRPr="0042761E">
        <w:t>: NEC4 emphasi</w:t>
      </w:r>
      <w:r w:rsidR="00076D6F">
        <w:t>s</w:t>
      </w:r>
      <w:r w:rsidRPr="0042761E">
        <w:t>es proactive quality control. The Contractor is required to operate a quality management system compliant with the Scope and submit a quality plan to the Project Manager for acceptance (Clause 40.1). This ensures that the works meet the specified standards.</w:t>
      </w:r>
    </w:p>
    <w:p w14:paraId="1A86239C" w14:textId="77777777" w:rsidR="0042761E" w:rsidRPr="0042761E" w:rsidRDefault="0042761E" w:rsidP="0042761E">
      <w:pPr>
        <w:numPr>
          <w:ilvl w:val="0"/>
          <w:numId w:val="15"/>
        </w:numPr>
        <w:jc w:val="both"/>
      </w:pPr>
      <w:r w:rsidRPr="0042761E">
        <w:rPr>
          <w:b/>
          <w:bCs/>
        </w:rPr>
        <w:t>Testing and Inspection</w:t>
      </w:r>
      <w:r w:rsidRPr="0042761E">
        <w:t>: The contract includes provisions for tests and inspections to verify quality. The Supervisor (a role appointed by the Client) can instruct the Contractor to search for Defects, and the Contractor must carry out tests as specified in the Scope (Clauses 41 and 42).</w:t>
      </w:r>
    </w:p>
    <w:p w14:paraId="2710CCCC" w14:textId="77777777" w:rsidR="0042761E" w:rsidRPr="0042761E" w:rsidRDefault="0042761E" w:rsidP="0042761E">
      <w:pPr>
        <w:numPr>
          <w:ilvl w:val="0"/>
          <w:numId w:val="15"/>
        </w:numPr>
        <w:jc w:val="both"/>
      </w:pPr>
      <w:r w:rsidRPr="0042761E">
        <w:rPr>
          <w:b/>
          <w:bCs/>
        </w:rPr>
        <w:t>Prevention of Defects</w:t>
      </w:r>
      <w:r w:rsidRPr="0042761E">
        <w:t>: The Contractor is expected to design and construct the works to avoid Defects, aligning with the Scope and any additional quality requirements set out by the Client.</w:t>
      </w:r>
    </w:p>
    <w:p w14:paraId="4A8D7FA2" w14:textId="77777777" w:rsidR="0042761E" w:rsidRPr="0042761E" w:rsidRDefault="0042761E" w:rsidP="0042761E">
      <w:pPr>
        <w:numPr>
          <w:ilvl w:val="0"/>
          <w:numId w:val="15"/>
        </w:numPr>
        <w:jc w:val="both"/>
      </w:pPr>
      <w:r w:rsidRPr="0042761E">
        <w:rPr>
          <w:b/>
          <w:bCs/>
        </w:rPr>
        <w:t>Non-Compliance</w:t>
      </w:r>
      <w:r w:rsidRPr="0042761E">
        <w:t>: If the works do not meet the required quality standards (i.e., a Defect exists), the Project Manager can reject the work, and the Contractor must correct it at their own cost unless the Defect is accepted under Clause 44.</w:t>
      </w:r>
    </w:p>
    <w:p w14:paraId="3166354E" w14:textId="77777777" w:rsidR="0042761E" w:rsidRPr="0042761E" w:rsidRDefault="0042761E" w:rsidP="0042761E">
      <w:pPr>
        <w:jc w:val="both"/>
        <w:rPr>
          <w:b/>
          <w:bCs/>
        </w:rPr>
      </w:pPr>
      <w:r w:rsidRPr="0042761E">
        <w:rPr>
          <w:b/>
          <w:bCs/>
        </w:rPr>
        <w:t>Key Principles</w:t>
      </w:r>
    </w:p>
    <w:p w14:paraId="3917C7CE" w14:textId="77777777" w:rsidR="0042761E" w:rsidRPr="0042761E" w:rsidRDefault="0042761E" w:rsidP="0042761E">
      <w:pPr>
        <w:numPr>
          <w:ilvl w:val="0"/>
          <w:numId w:val="16"/>
        </w:numPr>
        <w:jc w:val="both"/>
      </w:pPr>
      <w:r w:rsidRPr="0042761E">
        <w:t>NEC4 promotes collaboration and early resolution of issues. The contract encourages notifying and addressing Defects promptly to avoid disputes.</w:t>
      </w:r>
    </w:p>
    <w:p w14:paraId="6058F4D6" w14:textId="77777777" w:rsidR="0042761E" w:rsidRPr="0042761E" w:rsidRDefault="0042761E" w:rsidP="0042761E">
      <w:pPr>
        <w:numPr>
          <w:ilvl w:val="0"/>
          <w:numId w:val="16"/>
        </w:numPr>
        <w:jc w:val="both"/>
      </w:pPr>
      <w:r w:rsidRPr="0042761E">
        <w:t>The focus is on achieving the Client’s objectives as defined in the Scope, with quality and Defects managed through clear responsibilities, timelines, and procedures.</w:t>
      </w:r>
    </w:p>
    <w:p w14:paraId="4FB5AF20" w14:textId="376C1242" w:rsidR="0042761E" w:rsidRPr="0042761E" w:rsidRDefault="0042761E" w:rsidP="0042761E">
      <w:pPr>
        <w:jc w:val="both"/>
      </w:pPr>
      <w:r w:rsidRPr="0042761E">
        <w:t>This summary reflects the NEC4 ECC’s approach to ensuring high-quality delivery while providing structured mechanisms to handle imperfections in the works. For precise details, specific clauses (e.g., 40-44) and the project’s Scope should be consulted, as terms can be customi</w:t>
      </w:r>
      <w:r w:rsidR="006E415C">
        <w:t>s</w:t>
      </w:r>
      <w:r w:rsidRPr="0042761E">
        <w:t>ed via Z clauses or secondary options.</w:t>
      </w:r>
    </w:p>
    <w:p w14:paraId="7B1A2534" w14:textId="6F7EE88C" w:rsidR="00E5254A" w:rsidRDefault="00073719" w:rsidP="00E5254A">
      <w:pPr>
        <w:jc w:val="both"/>
      </w:pPr>
      <w:r>
        <w:rPr>
          <w:noProof/>
        </w:rPr>
        <w:pict w14:anchorId="72AC2E14">
          <v:rect id="_x0000_i1027" alt="" style="width:451.3pt;height:.05pt;mso-width-percent:0;mso-height-percent:0;mso-width-percent:0;mso-height-percent:0" o:hralign="center" o:hrstd="t" o:hr="t" fillcolor="#a0a0a0" stroked="f"/>
        </w:pict>
      </w:r>
    </w:p>
    <w:p w14:paraId="06BD0F2B" w14:textId="061D4118" w:rsidR="00E5254A" w:rsidRDefault="00E5254A" w:rsidP="00E5254A">
      <w:pPr>
        <w:jc w:val="both"/>
        <w:rPr>
          <w:b/>
          <w:bCs/>
        </w:rPr>
      </w:pPr>
      <w:r w:rsidRPr="00E5254A">
        <w:rPr>
          <w:b/>
          <w:bCs/>
        </w:rPr>
        <w:t>3.</w:t>
      </w:r>
      <w:r>
        <w:rPr>
          <w:b/>
          <w:bCs/>
        </w:rPr>
        <w:t xml:space="preserve"> </w:t>
      </w:r>
      <w:r w:rsidR="00546BA4">
        <w:rPr>
          <w:b/>
          <w:bCs/>
        </w:rPr>
        <w:t>Managing Quality</w:t>
      </w:r>
    </w:p>
    <w:p w14:paraId="423F7DB0" w14:textId="0E365956" w:rsidR="00546BA4" w:rsidRDefault="00546BA4" w:rsidP="00E5254A">
      <w:pPr>
        <w:jc w:val="both"/>
      </w:pPr>
      <w:r w:rsidRPr="00546BA4">
        <w:t xml:space="preserve">The answer is strict site monitoring and keeping records </w:t>
      </w:r>
      <w:r w:rsidRPr="0051745E">
        <w:rPr>
          <w:b/>
          <w:bCs/>
        </w:rPr>
        <w:t>– “fix as you go</w:t>
      </w:r>
      <w:r w:rsidR="0051745E" w:rsidRPr="0051745E">
        <w:rPr>
          <w:b/>
          <w:bCs/>
        </w:rPr>
        <w:t>.”</w:t>
      </w:r>
      <w:r w:rsidRPr="00546BA4">
        <w:t xml:space="preserve"> </w:t>
      </w:r>
      <w:r>
        <w:t xml:space="preserve">Also protecting completed works is essential. How often have you had a </w:t>
      </w:r>
      <w:r w:rsidRPr="00546BA4">
        <w:rPr>
          <w:b/>
          <w:bCs/>
        </w:rPr>
        <w:t>contra charge</w:t>
      </w:r>
      <w:r>
        <w:t xml:space="preserve"> for damaged work by other trades?</w:t>
      </w:r>
    </w:p>
    <w:p w14:paraId="3A4267B3" w14:textId="4F3816B8" w:rsidR="001A6CEB" w:rsidRPr="00E61916" w:rsidRDefault="00546BA4" w:rsidP="00C23820">
      <w:pPr>
        <w:jc w:val="both"/>
      </w:pPr>
      <w:r>
        <w:lastRenderedPageBreak/>
        <w:t xml:space="preserve">Contractors are recommended to sign up to the </w:t>
      </w:r>
      <w:r w:rsidRPr="00546BA4">
        <w:rPr>
          <w:b/>
          <w:bCs/>
        </w:rPr>
        <w:t>Construction Quality Improvement</w:t>
      </w:r>
      <w:r>
        <w:t xml:space="preserve"> </w:t>
      </w:r>
      <w:r w:rsidRPr="00546BA4">
        <w:rPr>
          <w:b/>
          <w:bCs/>
        </w:rPr>
        <w:t>Charter</w:t>
      </w:r>
      <w:r>
        <w:t>, clc.org.uk.about /clqc-charter/.</w:t>
      </w:r>
    </w:p>
    <w:p w14:paraId="62EA8316" w14:textId="0296B17B" w:rsidR="00E61916" w:rsidRDefault="00073719" w:rsidP="00E61916">
      <w:pPr>
        <w:jc w:val="both"/>
      </w:pPr>
      <w:r>
        <w:rPr>
          <w:noProof/>
        </w:rPr>
        <w:pict w14:anchorId="6A237A06">
          <v:rect id="_x0000_i1028" alt="" style="width:451.3pt;height:.05pt;mso-width-percent:0;mso-height-percent:0;mso-width-percent:0;mso-height-percent:0" o:hralign="center" o:hrstd="t" o:hr="t" fillcolor="#a0a0a0" stroked="f"/>
        </w:pict>
      </w:r>
    </w:p>
    <w:p w14:paraId="4AFF235F" w14:textId="513D6D57" w:rsidR="007606E9" w:rsidRDefault="007606E9" w:rsidP="00641E46">
      <w:pPr>
        <w:jc w:val="both"/>
        <w:rPr>
          <w:b/>
          <w:bCs/>
        </w:rPr>
      </w:pPr>
      <w:r w:rsidRPr="007606E9">
        <w:rPr>
          <w:b/>
          <w:bCs/>
        </w:rPr>
        <w:t>Final Advice</w:t>
      </w:r>
    </w:p>
    <w:p w14:paraId="54FEFA32" w14:textId="68722562" w:rsidR="0051745E" w:rsidRDefault="00546BA4" w:rsidP="00546BA4">
      <w:pPr>
        <w:pStyle w:val="ListParagraph"/>
        <w:numPr>
          <w:ilvl w:val="0"/>
          <w:numId w:val="7"/>
        </w:numPr>
        <w:jc w:val="both"/>
      </w:pPr>
      <w:r>
        <w:t xml:space="preserve">Follow the adage </w:t>
      </w:r>
      <w:r w:rsidRPr="0051745E">
        <w:rPr>
          <w:b/>
          <w:bCs/>
        </w:rPr>
        <w:t>“ get it right first time</w:t>
      </w:r>
      <w:r w:rsidR="0051745E" w:rsidRPr="0051745E">
        <w:rPr>
          <w:b/>
          <w:bCs/>
        </w:rPr>
        <w:t>.”</w:t>
      </w:r>
    </w:p>
    <w:p w14:paraId="78A6CA20" w14:textId="5795EFA6" w:rsidR="0051745E" w:rsidRDefault="0051745E" w:rsidP="00546BA4">
      <w:pPr>
        <w:pStyle w:val="ListParagraph"/>
        <w:numPr>
          <w:ilvl w:val="0"/>
          <w:numId w:val="7"/>
        </w:numPr>
        <w:jc w:val="both"/>
      </w:pPr>
      <w:r>
        <w:t>Instil a quality regime into your projects, and make sure your supply chain is involved.</w:t>
      </w:r>
    </w:p>
    <w:p w14:paraId="3104782C" w14:textId="35EEE75D" w:rsidR="0051745E" w:rsidRDefault="0051745E" w:rsidP="00546BA4">
      <w:pPr>
        <w:pStyle w:val="ListParagraph"/>
        <w:numPr>
          <w:ilvl w:val="0"/>
          <w:numId w:val="7"/>
        </w:numPr>
        <w:jc w:val="both"/>
      </w:pPr>
      <w:r>
        <w:t>Keep accurate records.</w:t>
      </w:r>
    </w:p>
    <w:p w14:paraId="0B6101EC" w14:textId="49A4DEAA" w:rsidR="00EC6110" w:rsidRDefault="001C7048" w:rsidP="00546BA4">
      <w:pPr>
        <w:pStyle w:val="ListParagraph"/>
        <w:numPr>
          <w:ilvl w:val="0"/>
          <w:numId w:val="7"/>
        </w:numPr>
        <w:jc w:val="both"/>
      </w:pPr>
      <w:r>
        <w:t>For further information</w:t>
      </w:r>
      <w:r w:rsidR="00D75AFE">
        <w:t>,</w:t>
      </w:r>
      <w:r>
        <w:t xml:space="preserve"> </w:t>
      </w:r>
      <w:r w:rsidR="00550BA5">
        <w:t xml:space="preserve">refer </w:t>
      </w:r>
      <w:r>
        <w:t xml:space="preserve">to the </w:t>
      </w:r>
      <w:r w:rsidRPr="00636840">
        <w:rPr>
          <w:b/>
          <w:bCs/>
        </w:rPr>
        <w:t>CICV Best Practice Guide</w:t>
      </w:r>
      <w:r w:rsidR="00D75AFE">
        <w:rPr>
          <w:b/>
          <w:bCs/>
        </w:rPr>
        <w:t>.</w:t>
      </w:r>
    </w:p>
    <w:p w14:paraId="4252F855" w14:textId="77777777" w:rsidR="005A62EC" w:rsidRPr="001136BC" w:rsidRDefault="005A62EC" w:rsidP="00641E46">
      <w:pPr>
        <w:jc w:val="both"/>
      </w:pPr>
    </w:p>
    <w:p w14:paraId="74771D60" w14:textId="77777777" w:rsidR="007606E9" w:rsidRPr="007606E9" w:rsidRDefault="00073719" w:rsidP="007606E9">
      <w:r>
        <w:rPr>
          <w:noProof/>
        </w:rPr>
        <w:pict w14:anchorId="4C807CE3">
          <v:rect id="_x0000_i1029" alt="" style="width:451.3pt;height:.05pt;mso-width-percent:0;mso-height-percent:0;mso-width-percent:0;mso-height-percent:0" o:hralign="center" o:hrstd="t" o:hr="t" fillcolor="#a0a0a0" stroked="f"/>
        </w:pict>
      </w:r>
    </w:p>
    <w:p w14:paraId="7E10E419" w14:textId="77777777" w:rsidR="0051745E" w:rsidRDefault="0051745E" w:rsidP="007606E9">
      <w:pPr>
        <w:rPr>
          <w:b/>
          <w:bCs/>
        </w:rPr>
      </w:pPr>
    </w:p>
    <w:p w14:paraId="18AED826" w14:textId="292EA8DD" w:rsidR="007606E9" w:rsidRPr="007606E9" w:rsidRDefault="007606E9" w:rsidP="007606E9">
      <w:pPr>
        <w:rPr>
          <w:b/>
          <w:bCs/>
        </w:rPr>
      </w:pPr>
      <w:r w:rsidRPr="007606E9">
        <w:rPr>
          <w:b/>
          <w:bCs/>
        </w:rPr>
        <w:t>Joint Authors:</w:t>
      </w:r>
    </w:p>
    <w:p w14:paraId="26E985D7" w14:textId="6A107D30" w:rsidR="00B37166" w:rsidRDefault="007606E9" w:rsidP="00A64F3F">
      <w:r w:rsidRPr="007606E9">
        <w:rPr>
          <w:b/>
          <w:bCs/>
        </w:rPr>
        <w:t>Len Bunton</w:t>
      </w:r>
      <w:r w:rsidRPr="007606E9">
        <w:t xml:space="preserve"> – len@buntonconsulting.co.uk</w:t>
      </w:r>
      <w:r w:rsidRPr="007606E9">
        <w:br/>
      </w:r>
      <w:r w:rsidRPr="007606E9">
        <w:rPr>
          <w:b/>
          <w:bCs/>
        </w:rPr>
        <w:t>Sean Bradley</w:t>
      </w:r>
      <w:r w:rsidRPr="007606E9">
        <w:t xml:space="preserve"> – sean@seanbradleyconsultancy.co.uk</w:t>
      </w:r>
      <w:r w:rsidRPr="007606E9">
        <w:br/>
      </w:r>
      <w:r w:rsidRPr="007606E9">
        <w:rPr>
          <w:b/>
          <w:bCs/>
        </w:rPr>
        <w:t>Mark Holden-Smith</w:t>
      </w:r>
      <w:r w:rsidRPr="007606E9">
        <w:t xml:space="preserve"> – </w:t>
      </w:r>
      <w:hyperlink r:id="rId12" w:history="1">
        <w:r w:rsidR="00B37166" w:rsidRPr="00BB4590">
          <w:rPr>
            <w:rStyle w:val="Hyperlink"/>
          </w:rPr>
          <w:t>mark@holden-smith.com</w:t>
        </w:r>
      </w:hyperlink>
    </w:p>
    <w:p w14:paraId="6CDE1D9E" w14:textId="77777777" w:rsidR="00B37166" w:rsidRDefault="00B37166">
      <w:r>
        <w:br w:type="page"/>
      </w:r>
    </w:p>
    <w:p w14:paraId="60314362" w14:textId="67613EAE" w:rsidR="007B5EB2" w:rsidRDefault="00B37166" w:rsidP="00A64F3F">
      <w:pPr>
        <w:rPr>
          <w:b/>
          <w:bCs/>
        </w:rPr>
      </w:pPr>
      <w:r>
        <w:rPr>
          <w:b/>
          <w:bCs/>
          <w:noProof/>
        </w:rPr>
        <w:lastRenderedPageBreak/>
        <w:drawing>
          <wp:anchor distT="0" distB="0" distL="114300" distR="114300" simplePos="0" relativeHeight="251661312" behindDoc="1" locked="0" layoutInCell="1" allowOverlap="1" wp14:anchorId="6149B813" wp14:editId="617D6CE4">
            <wp:simplePos x="0" y="0"/>
            <wp:positionH relativeFrom="column">
              <wp:posOffset>-914400</wp:posOffset>
            </wp:positionH>
            <wp:positionV relativeFrom="paragraph">
              <wp:posOffset>-1174750</wp:posOffset>
            </wp:positionV>
            <wp:extent cx="7541230" cy="10665042"/>
            <wp:effectExtent l="0" t="0" r="3175" b="3175"/>
            <wp:wrapNone/>
            <wp:docPr id="1897134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4435"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30" cy="10665042"/>
                    </a:xfrm>
                    <a:prstGeom prst="rect">
                      <a:avLst/>
                    </a:prstGeom>
                  </pic:spPr>
                </pic:pic>
              </a:graphicData>
            </a:graphic>
            <wp14:sizeRelH relativeFrom="margin">
              <wp14:pctWidth>0</wp14:pctWidth>
            </wp14:sizeRelH>
            <wp14:sizeRelV relativeFrom="margin">
              <wp14:pctHeight>0</wp14:pctHeight>
            </wp14:sizeRelV>
          </wp:anchor>
        </w:drawing>
      </w:r>
    </w:p>
    <w:p w14:paraId="3D14C99B" w14:textId="77777777" w:rsidR="00EE01A9" w:rsidRDefault="00EE01A9"/>
    <w:p w14:paraId="186C2681" w14:textId="5EF5CB74" w:rsidR="00EE01A9" w:rsidRDefault="00EE01A9"/>
    <w:p w14:paraId="46B2D0CF" w14:textId="5138D221" w:rsidR="00EE01A9" w:rsidRDefault="00B37166" w:rsidP="00B37166">
      <w:pPr>
        <w:tabs>
          <w:tab w:val="left" w:pos="3895"/>
        </w:tabs>
      </w:pPr>
      <w:r>
        <w:tab/>
      </w:r>
    </w:p>
    <w:sectPr w:rsidR="00EE01A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F1F7C" w14:textId="77777777" w:rsidR="00CC11D3" w:rsidRDefault="00CC11D3" w:rsidP="00D94097">
      <w:pPr>
        <w:spacing w:after="0" w:line="240" w:lineRule="auto"/>
      </w:pPr>
      <w:r>
        <w:separator/>
      </w:r>
    </w:p>
  </w:endnote>
  <w:endnote w:type="continuationSeparator" w:id="0">
    <w:p w14:paraId="3EF37F63" w14:textId="77777777" w:rsidR="00CC11D3" w:rsidRDefault="00CC11D3" w:rsidP="00D9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EFD6" w14:textId="4DBE0499" w:rsidR="0028311D" w:rsidRDefault="0028311D">
    <w:pPr>
      <w:pStyle w:val="Footer"/>
    </w:pPr>
    <w:r>
      <w:rPr>
        <w:noProof/>
      </w:rPr>
      <mc:AlternateContent>
        <mc:Choice Requires="wpg">
          <w:drawing>
            <wp:anchor distT="0" distB="0" distL="114300" distR="114300" simplePos="0" relativeHeight="251663360" behindDoc="1" locked="0" layoutInCell="1" allowOverlap="1" wp14:anchorId="0853FD4B" wp14:editId="014B0E93">
              <wp:simplePos x="0" y="0"/>
              <wp:positionH relativeFrom="column">
                <wp:posOffset>3972393</wp:posOffset>
              </wp:positionH>
              <wp:positionV relativeFrom="paragraph">
                <wp:posOffset>-61106</wp:posOffset>
              </wp:positionV>
              <wp:extent cx="1951355" cy="594360"/>
              <wp:effectExtent l="0" t="0" r="0" b="0"/>
              <wp:wrapNone/>
              <wp:docPr id="808696897" name="Group 3"/>
              <wp:cNvGraphicFramePr/>
              <a:graphic xmlns:a="http://schemas.openxmlformats.org/drawingml/2006/main">
                <a:graphicData uri="http://schemas.microsoft.com/office/word/2010/wordprocessingGroup">
                  <wpg:wgp>
                    <wpg:cNvGrpSpPr/>
                    <wpg:grpSpPr>
                      <a:xfrm>
                        <a:off x="0" y="0"/>
                        <a:ext cx="1951355" cy="594360"/>
                        <a:chOff x="0" y="0"/>
                        <a:chExt cx="1951355" cy="594360"/>
                      </a:xfrm>
                    </wpg:grpSpPr>
                    <pic:pic xmlns:pic="http://schemas.openxmlformats.org/drawingml/2006/picture">
                      <pic:nvPicPr>
                        <pic:cNvPr id="56167176" name="Picture 1" descr="A close-up of a chain&#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952500" y="0"/>
                          <a:ext cx="998855" cy="594360"/>
                        </a:xfrm>
                        <a:prstGeom prst="rect">
                          <a:avLst/>
                        </a:prstGeom>
                        <a:noFill/>
                        <a:ln>
                          <a:noFill/>
                        </a:ln>
                      </pic:spPr>
                    </pic:pic>
                    <pic:pic xmlns:pic="http://schemas.openxmlformats.org/drawingml/2006/picture">
                      <pic:nvPicPr>
                        <pic:cNvPr id="1999855963" name="Picture 2" descr="A logo with a chain&#10;&#10;AI-generated content may be incorrect."/>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104775"/>
                          <a:ext cx="876935" cy="398780"/>
                        </a:xfrm>
                        <a:prstGeom prst="rect">
                          <a:avLst/>
                        </a:prstGeom>
                        <a:noFill/>
                        <a:ln>
                          <a:noFill/>
                        </a:ln>
                      </pic:spPr>
                    </pic:pic>
                  </wpg:wgp>
                </a:graphicData>
              </a:graphic>
            </wp:anchor>
          </w:drawing>
        </mc:Choice>
        <mc:Fallback>
          <w:pict>
            <v:group w14:anchorId="52409E34" id="Group 3" o:spid="_x0000_s1026" style="position:absolute;margin-left:312.8pt;margin-top:-4.8pt;width:153.65pt;height:46.8pt;z-index:-251653120" coordsize="19513,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nob+gCAAB5CAAADgAAAGRycy9lMm9Eb2MueG1s1Fbb&#10;jtowEH2v1H+wUqlvEAIbIOnCCpXuaqVti3r5AOM4ibW+yTYE/r5jJ0u5VG21DyvtA8Zjj8dnjs/Y&#10;ub7ZCY621Fim5CxK+oMIUUlUwWQ1i37+uO1NI2QdlgXmStJZtKc2upm/fXPd6JwOVa14QQ2CINLm&#10;jZ5FtXM6j2NLaiqw7StNJUyWygjswDRVXBjcQHTB4+FgMI4bZQptFKHWwuiynYzmIX5ZUuK+lqWl&#10;DvFZBNhcaE1o176N59c4rwzWNSMdDPwMFAIzCZseQi2xw2hj2EUowYhRVpWuT5SIVVkyQkMOkE0y&#10;OMvmzqiNDrlUeVPpA01A7RlPzw5LvmzvjP6uVwaYaHQFXATL57IrjfD/gBLtAmX7A2V05xCBwSRL&#10;k1GaRojAXJpdjcYdp6QG4i+WkfrT3xfGT9vGJ2A0Izn8Ogagd8HAv5UCq9zG0KgLIv4rhsDmcaN7&#10;cFgaO7ZmnLl9EB4ciwcltytGVqY1gMyVQawAJsbJeJJMxhGSWIDswcnvjZIIFdQSEOACEa4s7W00&#10;UiXCiNQgoffvdosPoVl6L6YdlBXCG6dA/oxgzveoopIa7Gjhtesh+F1bDNhz9KDIo0VSfayxrOjC&#10;aqgBOCfvHZ+6B/MkgTVn+pZx7k/d9zuqAO6Z3v7AdqvlpSIbQaVri9NQDriVtDXTNkImp2JNgR5z&#10;XwATJudMPgZr2BaiNeQbwA1FaZ2hjtQeSgmQunHQx2Ei4P8N2SdnQcho3XxWBZDueQtFeSbkLB2m&#10;A7gMLtWcZdPppZgPmgR+jXV3VAnkO4AcwIYd8PbBetjg+uTigUvl2QzpcHkyAI5+JKTgQXddyKE9&#10;VOi8GrEnGfCWptl4dC734ZHcuaoUapirL8W+uO8dVI2Ikg4EhATeozVFDF4T43nuv269AzdHer96&#10;Sb23Uk8GV5NJ2u77dHtPJ+Ns1F3eo2w6mYbL+6X1Hq56eN9C+XRvsX9Aj23oH38xzH8BAAD//wMA&#10;UEsDBAoAAAAAAAAAIQC5MeDi6i8AAOovAAAUAAAAZHJzL21lZGlhL2ltYWdlMS5wbmeJUE5HDQoa&#10;CgAAAA1JSERSAAABHgAAALAIAgAAAFbKlqsAAAABc1JHQgCuzhzpAAAvpElEQVR4Xu19Z4xkR73v&#10;iZ3D9OSZDbPRxtjexWCba+EAi7HBPL3LvQ8JHnpCSCDSBz4geAgQAiSE9JD4gkAEiS+8J5IQl8sF&#10;AzbGFwcu4IDXcb15Z2cn9kxP53DS+9WpnuPe7pnuOt3n9PTMVmFWPd0V/rn+Vf9/VYmWZQm8cApw&#10;CnhNAcnrDnl/nAKcAoQCXLW4HHAK+EIBrlq+kJV3yinAVYvLAKeALxTgquULWXmnnAJctbgMcAr4&#10;QgGuWr6QlXfKKcBVi8sAp4AvFOCq5QtZeaecAly1uAxwCvhCAa5avpCVd8opwFWLywCngC8U4Krl&#10;C1l5p5wCXLW4DHAK+EIBrlq+kJV3yinAVYvLAKeALxTgquULWXmnnAJctbgMcAr4QgGuWr6QlXfK&#10;KcBVi8sAp4AvFOCq5QtZeaecAly1uAxwCvhCAa5avpCVd8opwFWLywCngC8U4KrlC1l5p5wCXLW4&#10;DHAK+EIBrlq+kJV3yinAVYvLAKeALxTgquULWXmnnAJctbgMcAr4QgGuWr6QlXfKKcBVi8sAp4Av&#10;FBAH5uk6S7BEQRTwkJ4oCJapmUZFMAqGVrCMoizo5DvL8IUGW3QqiZIgSqalCHJEVqOiFBeVsCip&#10;bWCgwNNSR4RiZRfTNA1d12u6pWk1XTMl8mqgZfYDJ5uudhEBjihaQkCSZTUgq4qiKvjowAyIHIBZ&#10;IANKWq1cKearpXytnDf1qmUaYJXNzv4UUZCAkgjWqMFIMJoIRuLBcAzYuULEc1i3XbXq0mgLmWbW&#10;MmZl0awuCVra0guCWRYtwxJMR+OIZDTKbxM92vzkCDuLZjgPZWI0iwijJcqCFBKVqKiOiMFpKTQh&#10;BYalFjWDmjS5AZZp1qrVMkqpVKuWNUPTddMmuvWaFnrO1a06JEarrmTQLiKNsqxABgOBcCQSCUUC&#10;4dCGmgFCooGbAmmaejm3nlu7kltZKGSWq4XVWqVqGYZpaRYxFYRkji73BTmqxUBIFglCaigcDyfH&#10;46MTydG9sdQYVK4vYFw1yLarFmTXNKpps3jRLJ+3tFXJrNhUIjMGBNVmLmUxYXY/xZGMShSAWnzT&#10;FkqDzJ34SwoK6ogUPiBHDsqhcYBq8/Y1MwGy1qpaIZ8rFrLlasUwyXxLLCv9xy7t7UAfRMEChvgf&#10;UXPyjyRJIchgLB6Nx0PhMP50gCRTkK2T5cL66pWz6cun8+l5vVq0LB3qKcl1zPoAc/sh6nACG7DL&#10;njrhaEQSqeGpw6N7jyTG9ypKoE56wg9/4d1O1YLx08uzZv4lqzwrmmUBJgeTw854qBJMtC20FBZC&#10;++T4TUpkvygpVFv0mraysJCHd2SaxBrYGuUvGz3q3YQ4mqYkyuFwdGhoKJpIyLavCLxMXTvz9CPL&#10;F17SqlkYG0xudXvi0dA+dUOMBgybaclyKD42PXnkDeP7rg+E+jGJ9VW1qDNCZiFL0EuzRvZZq3JJ&#10;FAxRVPA13Ah7othZBfqlwSgIof1y8g1y5ADcfsMwcqtrq2srumlIstRf18gb6kHDAHY4FBpKjcaT&#10;ScxgWCcunHvhwsk/VwtpOaCAW332+XpBjMAKFcPaQhBjw9N7XnfrxIEbFTV4tevgsRvRV9Wq279a&#10;Rss8ZZVOi1ZNENWdYtHbshaM0yxBFSOH1aHbpdAoeFktV1aWFgrFvLNJ0ItwbEtbomCCEA3FRsfH&#10;wtEYPhdza+eeeWTl4osK4dvOmIqbSIcpTBDk5MSBmWN3jkwdavh1J6sWDIeWe9lY/7toZOEFkyXK&#10;zpumNhdysq1GXHxNkONS8lYleQxLEHAR2pVZXwOithjuTFm0TDh/qdTo8OgYJmHT0C6cfOLSC49j&#10;JsM6awfNXRucgz9rwrOQlfD0dW+aufkun/zD/s1ahpbX0o9jsiJiRtZUu7TAtceWZvioOnqXrCZh&#10;OjLLKyurSxtbMDtSu8iKxbJikdjoxFQoHALn5s/84/Tf/yAYZREe784sMISmbsbGZq6/7b7k+H7P&#10;keiTaunleW3lEVFbEaTd4QG2ZwTkULfkIWXsXjWyD1Wza5ml5Xk7ioCdzx1p6IEFJmFVUSfGp2JD&#10;Sfy5fPnVV//yH3oVHu9O1S4bKUMORI686f7po7cQpnrnFfquWgBVL57Tlh+WrLIotou3em42trdD&#10;svqSgsrwCTXxOkCSy6wvLl5BSMvWrZ1a7N1tcXx8cmhkBDiszJ059eSvtVpOtnfqd2jB7GVZysyx&#10;uw8cu8sOOXijXvJXvvIV3yhC4gp67hUj/ZBoYRtN2TIG6RsE29kxcZV0o3TekmJSaBx+lCIriHSR&#10;zfjtBKunse3ouVXE3owoYYM+mhyJJEfXrpyzjNrORcsOjphr8xeRKTM8ddBGxAMW+ahaRK/yp/TV&#10;h5FRQfSK8NQDiHsSjT42tlHFutIyiXYlpdAY4rCCaZWKBXv1v1ML3dEtFgtEu6JEu5RgZPXKuXoS&#10;xs5EiySmSML64mXEwGzt8kBWfeSxXrykp/8I0SKx4J0Y3PFCSmBfSKRr7RGtAOETRsYnkokUYkRe&#10;9L1tfdgJe+LyyuJ6Og0g9hx948yNd9qb2ju5IF9BlS6/+OTFF57wZA7wS7WM6qqWxnyFRBjMV97M&#10;sDuRbzbuMIi6kX5ELy9CJscmp8LBCA0Z7dxCk0yWlhcKuRywmLn5ztSe6wwdQdkd7JhgspIV4eLJ&#10;xxbOvwCkNtItu+SSL9sYSAqsLvxarM0h96fbBOimpSRJEiepsl2i6a5Zfey6V+DBmARus2YFJgOT&#10;/4JwSilfmLtyyU7gcweYJ7U9XBSR5b8kzxw4pAaDhfXlfzz0//RKluR+1vHygHSdUN6gIM0m82JA&#10;TL9KMH783g8kRqY7jd7ud49VyxYWsbryuJB/ShTtVEj3pZ4VjhUajieQNGrZEpBeiBBznzYAKLtA&#10;GtPSBUy82DTHmolMv5Ca7rmHlF0xfktg9K3oLb20mE4vywq2dmjY3G8l2wCbRHNIse3Ga2m1XWMF&#10;5zYeSUzvn4GLOHvq72f/9pAcCJLzODYJ3TPfbQt7mkRYAzMmOc+ikekUEW44Cj0MjuTW5NSRYyfe&#10;ryhIhuqyeK5agl64oK/8Bourbv1ABIVq5CiHHBeDk/hPCgxZIk5MheDg99HOAwPD0HFmrGxpGaO6&#10;KFSXRCNv7x4hhNAd30gytjL2gBo/gmyASrGMs1J9DbnaOe66hrNwODhWK5VL1VK5ZmhECSSavO+6&#10;wCSAThOT06mRUcj3+sqcGgg5Sb2uu+uiAfEIBK1W0arFSiGbW13IrcyV8xlsWsoKdLzLJY+hGQdu&#10;OXHo+Fu7gIg28Vi1DKOszf+bqCH5wF0Iy87bhfFBJp4shvZJ0etJLrkS69dEtSUB6REsqATOjxmV&#10;K2b+tFW+IAq6KAe68XUt3VRHA1P/Kiv9SL7uKBY4PlYqYbmUw346NseISrifPhvdwo4j9qFCrVKE&#10;di1denX18imtUlBUuQtLCIZLSvj4vf8rObqnfkrXJegeq1Y187S5huwyd3pl+0MGMgyF4Iw8dKsa&#10;2WtvKm5zsZd3ZH6Ce4BzFhQiiJFZvqKvPw0Fs48hu87YssyaOHRHcOSO7UOPOO1arYqJSqbnl3AQ&#10;q1RaS6/kCznbSXRNe3iYQ4nU5B4wjugm/utysvCUKPnM0twrTy2dfwE86yJJGhPXyMxNN9/zP5AO&#10;2gVc3sS1qFoj91ZP/0kQ4O+yE5YuNDS4fNLIWwOjdyuBFNnZ7QIVz5vY+5rQq7lLF7PZdbOmw6gr&#10;qiqpCTl+nSWnrNoizkFT7WIHmPgv2qoYPiht38QFd/DFx3+JjeZqKSerwVAkoapqPJEMqsFKuYiz&#10;MK7VSxRwmDocieLEMqUGO0E859tGhxaO8Y/tuy4xtreYSZcLWbcJWRDDci4TH5mKJke7ANIb1aJb&#10;M9r6M1b5nGQfvmIGBdOmbgamghPvUmKH6gnizI19rUjlI5/JZLIZw9CK5UIum9UqVVUNEAULjYnh&#10;GaOWFvV1+5QxK8oWKpslE9u80YO+wr915+LK7KnZ559A+l926eLSxZfza4uhWCqEWyXCoVgsoZWr&#10;tVrF1SqFpDPg7g/DSCSS9kYdKzX8pACFwQrHU2MzN2jVciE9TyBjnpPJDpOuVyvl8Zkbupj0vFEt&#10;YGBoWWP1MQlpqcwLYns/XRfChwITD8iYrDzK3fKKW3SBvrywQKw4cf7IJkqlUsrn1kVTRGoF7qKR&#10;o0eM2rpA0o6dmbaDVJENHnSGVpHtmbh0XTv71B8r+RWyP4ljPZZeXFvA8WGYD6wr1EAQ0xfWYMCU&#10;wMlcIIiaVo1EYzA9NGY3COpFwYffO7L3Onj42aVZsiPLrl2SBIuaGN1jT1zucgtd0K49kY3CWYHY&#10;b5nxCJatV5oQOhAYf+fGmn5weFGXDKT8VbQyyaewI2oweeQUlmAt4YD+7Cy22iQ5GBi/zwofhmmp&#10;V+ksi+hKEcyCUTjjfsugc+8da2SXZ7NLl7B7Rnf8oRK4pwW7shefe/T5//x5Kb8Gx2l8enooMUyv&#10;9GAvSHPNZtZRv6cYBft4TDXrzim24w/d8rZ9NyFrxA3VyT6xtnDuJNkIcGkrvFEt06gZxXPsRo6o&#10;P+YrZVQduxfS6X9Uh4kJTZWwR5TLZYnwXc0LomCKnCvl5i5f0jVdkgOB0XutwARiK8zDYOJSzNIZ&#10;xNaZm3hWcenCS2Tcqy03kFICSubKq88/+tPC+goEcXRyKh6JkawRZosHw4P9Rk0ju/kDWGBEDh2/&#10;Z+zQccTA2MGDDcosXgJN2JvQmt6ollFdFmqLCKoyD4+YpSKP3iOrOBbubp5lHqLXilpVq5RLmzoP&#10;UDZZkuEyzRPtMiQ1qoyesEi8gTl9CZsf2ipuhusVSpftK8VsZmEWdzA1t7O/wLWEpbWFlx77JeJC&#10;uHRsfHJalVVyMRJzwf2K5UKBuXq/K0qyct1t90WGprAsZBwbPoteydn5x+6KB6oFwpvlS+SiCzb7&#10;RhhlalL8OCJXg6lXVJRKhbxuGFutyFEH2oW9jfTSAgKxSnhKSrwJ2QCsYkjuYNPN0kV37OqpNgEt&#10;m56vFtMkTr0FoNCuwurc6aceQvw3EAqNjoyJ9vVwLMX2vaxCIc9SebvqBEKxw298u4BUIVa0iM+8&#10;Nn/ObVK1F6pl6lblCkkvYaMW4q2WMqwOvcmuz9iIreuea9GYDCmWUCoX65826xZwE+2SFVx1Wcji&#10;/jBBSR631HGygGQpZC0tW5U5cp1GnwohdWb+AhxXunDcqsAzTF96ee7UU6iQSKUi1C1kLWKlWoaf&#10;zFp9O+qN7j06NvN6nbiFTOKHSb6wtoJUD1fAeqFaet6qrbIET8k9keR+ZkNKHNvGqE4bAm1EiQVE&#10;fnDpLcupOJIQmF7GlhrybmVol33bNBMPoFo6wmXuGMbU8xaVcIc0PJtOUUMy9yBGOvvS30r5DJZP&#10;qeERhMbZUCIGHqTTqtuwhmSkjJ2VKu694Xbwy77rt3MBEZDVkV+d71y1oYYHqmXW1kjklMUAkE00&#10;HTdVKbGjrqDsZ2Vqx7RaDdezs8RAsHlTxRH29XW0UqKHBWUYkQgWgMlV5SYy+Nbsyoyiy9LxlnXK&#10;xfVyPtvJvSCmAZuE1eIaUhlgKSKxWDAYRhIa49iGaZYrkIcBLdTDT45Mp6YOGjorUnBGcmtLrlDy&#10;QLUshE0J3TvPrcSJsgwxsl9SEm7Wxq4w6qkyJQeEC7kFuHKVuS+rXCmRMy9KVIocYt8qBN0sjZwm&#10;7E+BS6PXCiz2AvAgppVfW7JMHbuF8XiCddoiLa1axb5dfIALJqLRmetZhLaOhCiW1tOuHvTwQLVM&#10;LcMMIhRKlsOH7LvPB5Lw9FQMUS0IB6tqAZtINErj/FJkPzY/qevLUESzumq7Jf0gRykH/4J1gQFW&#10;DU3slWSSDhqNxRAzZzx2AGrUdJxdYKQAA5H8qZKaOBCIDOGMDUv3sC/l/Kpew14da+lVtciLLxpy&#10;Ohn7wSXpUdzBwgpd3+s5KqGZOru0k1siNq4Rl4NjlpxAoJEJdqx7DDxKwMRdpg7bVipDtRjz+5D3&#10;LYeGJuq38yHBAg/ssJsaBNMHfCcDdEJiF1KgGCPIsJpYbulVF44uo0psyTFs90lWCdtdLDaKhLSV&#10;pCSHe5cS33ogMw+CHrVqjXEegXlWIHmh+pk5SKSkDmGvhglCvN+ll+F0MVXuuRJOW9jOQmdeIa8C&#10;O++RBNaNpCBEHgwGGGct1CdncBgp0DNS3XaAhDw5OjzFOLna2zNGteIiZNerakEIcQcpsz9jSQGk&#10;b7o+ctIt+bpsRy+L7SyAdveopmLVv3HkjrzEJSeYHUJMIlUYxC4BddOMnDAt5xmnYlQOhBNq4DUj&#10;GAi4OW8LxWKOybpBwuO64Ri53pipYFmMK7nJMoG19KpaJEhqYCeNjWXAQwoP6CrLptjGTMWIj61a&#10;lgV/yaE3WW6pZNHPyDOSrYucL/8LeapDr7ISH2viYBjHuRy4JHLNCROUMPDk/UujH0gxAbR5JcLq&#10;QDhKUtrZ8LIfO3FhBHtVLdxMz7g9SBHES589kKNfTTFj0dsjGApJ2L86Wo44sq2kLBwj1dyG+RmA&#10;2rQK1J3NTbUZBS+38Qggq05SLpObAroFs4/t8A4QnmllNYPEyWVbQtso9KxaRIKYg6QYkGlR1kfq&#10;bjGULRjMyrVJTTcvArsS2z7RhryB1lhccpmZeH1CZ8thbHlkYrR93tdF6Vm16i+jsg5KbtId/AKf&#10;RsI1UmyG1973aMTJ9oUYCUK4tXH/kd90ISn77GOYGp697IZZxOv3xGazw9ptTbxwbuISKDZekRC/&#10;m5spXNB6U/hxDQb+Y5NBW9xI3sZOKG4cmsZwB0hh6C7yUxGOwDPCfaAIOZeFq7/YWAVpw2O4yNB1&#10;ACNvG7HbC/v98T4g1eMQWqXkwnzYBpd9xF6ZimN0eH+E3D7NUJC8ZWrrfdtrZoBo8yr1k4+M7UWx&#10;ZhnktQu7PkhhP8zHKMNIYwlY3V7YyAggrQbBwF0RrBufQKqUww1kzhDVGnNaIJm2cKONCyl0hYiH&#10;lSuFdVY+wf7JEm4yZR+9V9XCzrMphRh9JzKlajnTcLGDyY6JhzVxqkcNhRiJDjcL4VHEwSgAplmx&#10;alnGm3OwMEaSKM146ENRglHGC4ihGrVKGZeu1JEyzFoNu4vMnhN9G32wC6xhPrPIOBPDJOEAWyBM&#10;Xp1lLL2qFqZISY0zJh8g5mOZebPm+sAmIzIeVkOoirE3stTCqd1KmYqSWU2LRg7HTdiaY3cx2reF&#10;SSSRYtu3JHOcqVezK5cpFkhWrml4eJoRJwv3OuFmHrba21arUs4VM8sy21korA/UYFQNush26FW1&#10;CGFIrjdjgatlGH09/8cIWHM1cukXoyTZe6SFfJ5ulRrlOfvIFltjeI+BYXt3gW0N1CU29WaheApu&#10;DWMfYFVm4RLuokF9PFyEezIYg33ABC+JdTq6wgiFj9XWl2erRdxQz6QCuPc4GB1WNq5tZAGLqd/2&#10;HUkBXHbDxDCIG9bSQumCoRf6IkssFNi8TiAcRoIFq6Mrish8xyElgqCKmYFGjFm0RQL12LSwe1yc&#10;lpF4SlGjjCEnBLVwBy3ueUbz4GvXuDOAYQnBkAvrztCj91Xg4K1cfBW3WTF2Ddc9msIr6S72ZjxR&#10;rWFLwtPRTDsZuN1E0DNG/jSjWWfE3PNqAaQF2jutLPoBc67hsrjsOpnCY4et0D62iQs5sAHbMKH0&#10;Q79CsaFwPIlUCSZySdjqLC+ePQlVjMRjeCPcYNuLh0miT4kPaiEsza3OZ+bPY/nECqSoJkenWCvb&#10;9TxQLTGQENURxuUWESJRMfLPmzo9Hj+gRSEJqSHkmTKKPFbt2WymVqlhGlJS/2Rv+nWQYGIy1SFJ&#10;TfaNBPBnEqN7GZOBgbiiSEsXXsQLCeDZyOiEgsMy9QyBLUEmycq49c/NTlrf0KcDIZUc9xFcfvnv&#10;uoaja0zyjylLDUViw5OuQGXqun2PuC5XDO9xcTICx1y1VS170hWg/a4skiNYLFMWBYxMXLqWWV0G&#10;65TIPjFxqx0waduBZUrBPa6ikL0TYXj6IOPqwsYKwZLyheefQEZgMBIaG50AlzutuKxQKKworKHO&#10;3jFy2wNMxurc2eWLL+GGUzanBJeTW7HURDg+5GosD1QL48mR/bgqjHFlQlgmqWb2Wa10xRWsfa4c&#10;iUUVGTkZrAUL9/Xcej5HrqAJpG4Voq+zyH7Glh0gUiJFZlh796ge7scNxkbYT3zgOMna3OkrZ/6B&#10;8ZMjw6n4MJ4v2gol8r2Fc5NxYmk8AtjLbuw0gFqlcP4fj+K0AXt0AFPx8PRhkqDspnikWsEJQR0j&#10;t0yzFuzLaMbqfxqvuYXsMsw6Ro/1cEUzjiyxz8YQJxiX5eUFHF8HG9TRtwrho3iXZHPtAq0CI3Ko&#10;p3cHu0AwGE2kpvYbOiu1SQ6HbF147lG4hfg8NjWFF0kwiW1hRi3MV7ibugvA+tEEm56WefaZPxXW&#10;rrDf4Q4zhEcih/ccdguhN6olYjkew53abOtjCiNObWlL2sojSOKif7sF3e/6kCTyOACrEBJwkGSG&#10;u2MXr8zpNQ0XFQTG7xfjx3H9BfbknRNcdOsQ701KkaP2zcH9LuMzN+LGX2a8yPMPeHjh1JP/Ucyl&#10;EcXESz/DQ6PIeyIX0VzNNOxQR3Hne2DgIlo0BwX/Xnj+scWzzyiqC7HH+6tDkzOxoTG3fHIxRvuu&#10;legRnCBm38ywJVEVSme15YcHMz8D7IjGEyE1iDc42MmK/TG8tbgwd1mr1sid1WMn5OG34/UF0cD0&#10;5fRj4A4NBcaIvV/vaqYm9yfGMXG5SL3FsqSUXXj5sX8rZlegaRN7pqem9imSQpzDjWRLkt4kSskk&#10;Yg8DV8ibI5Z18YUnLp38sx0jxn9stEctUZk6dLN9voatyQb2nr1UgoPrpl4wK3AbAATTFGQ/yCJZ&#10;2rJWWRFDE/bB/noi3iAwB744CW2ZJl5MZNxKqs/HolTDmzPFYigQVoMBKTSJ17RwiQi5n8cksS94&#10;zlL0RjVx47ZkA0FK8D7EyuXT5G0VJkYRtHCOulpcX124FBkai+DFoHA4HkvilQkkQBH/kORMWrFw&#10;dHhszF5oMffrO6eJcuB08NlnH7n80hMQN1c0B9MSY/sPHr/bjmi5Q8oz1bLJHzeL5wQ8hs22p1n3&#10;A5GvhkhX8ZIlR6XAiCvMfecLNiQCQbxXQnIR2Je9ZGtNQqQLjyzixepQKGQ/F3RYjBy0pIhp1rD/&#10;q47eI5H77renhGLJtaVL5ULGuXeABQ5sLWIPYG3uDA4uxUcmlEAgGo/HYwkV+4HYzzbM8clJrE8J&#10;9izd9amOmF2ZO/XX36xceB4Jw66YSGygKR1644nk2J4ugPX6wdX0X8zsf0mS2yUEOQCL19zEyGE5&#10;eYsSnmzgDbE6XSDmYZNMOr20NM++8HWGJmt9y4pGYiPDY+FYjOIB1RLMiqTEtw8vQtKliy+9/Ngv&#10;JcnFQyQUL5Ljb4nJiYP7X38HFvf0JDLC0MhRxirLrex6yKbWrkqFzPyrzyyceVqrllxEhzc6gs88&#10;NHXdsRPvw95MF3B6rFrY8ast/ErCU24uXi15TRQRRcUmvhiakeKvU8J7JHkg3tKGPZ6bvVCqlIgY&#10;uTnHRRGDQYcDFgnFEkNJ3J+uDMYqH3tOLz72S2LL8Yq2+wInEIeJ4mP7Jg8dg4KFoslttn8NKOBe&#10;7EJmafH8C6uXX62WyMzsIpTn9ANTr4SOnfhAagIBkm7su8eqBcC0wll9+fcINrp50fg1wpB9J/uZ&#10;MEtJiMEpKTiJrDzYeHIwjH316V5WWlqQjVrMMKISl+UQFk6XZy/Yh/K7FCH0RrKnZSUUiYbtNRgy&#10;gG2x7rLDrlHE3gMSJhS8SLK+cvLh/1urZF25hVexCrf4mYIaGUqMTsZH9sZS49AxBC26EeWu8SEz&#10;Kbm1olzMVwoZ3MyeW5kvZZdMvSYpsGldbtRhytp/891H3nhv13B5rFrUBaqmHxfyz2IDsLeLMCCL&#10;up1OjrdOFaRHkbSs3np0RSb7eqyaGL0hOP4OOOlrS8sr6SW3T003jUios3EnC+ZAiGAfEbJpSa5b&#10;MmLh2NS+GQw+d/rpM399kOQh96DgxASRmwfJGS3E87Did56taWPt6U9ttq2cth2nDEJVUzf0GvwL&#10;ckMW5AVx0x5WfHgbPjFx6Njb3u/qFEkTr71XLfJitF6uLf5aqC3Y+tB1gQyS0xY2A2g0aBsKhpbH&#10;HgjEjiKSc+XypUKp0KWNb4adoEXDLfi/I9iOqHUUStqyjUa0/rqREImT0ObE+FRqdBRLpFP/9eDi&#10;2ae7WIo0IkTD5fb8YWPQb17Z7kQP1qERF2zIyIH4sRP/Mzm2175qpst+PVYtCiIIa1RWtMVfSWax&#10;q0XXNqjQVkOS5Z+cUCf/VQkO4djIldlLFb3ar4ti/KIDnWL27zsUioZr1dLzj/4st4Q08F7soF+g&#10;9rtf4rhL19/x36ePvKHHobv0RNuPCldKCY0pY/fiYQH7RRz3a/8e0fKwOXxRY11f/TNcDlyNMDG9&#10;VxZlN0+5eQiKZ12Ra5ZNY2lhzqjpgWDkdXf8t3BywlUQ2TNQBqsj3IJq7b/5HqpXPU69vqgWPaui&#10;Rg/Kw2/DRgv700yDRWcbGjg6Ik6IVM5VV5+EsQ9HI1N79pFnO1xldQ0eYngttlQrLS/MY30SS469&#10;/i3/jGc7sGAZsKhUHwkH/6Qm7Lnhnw4eu5OO2qUjuAGyT6pV715N3iiPvM2es5gTQvtITBdDIeMx&#10;/5y2/iyaxOLx6WmiXTt97pIlZb24nl5ahFeRHNt3w53vUUJJaFeP1toFVQeoqqVr1vT1tx259d7u&#10;QiytqPiy1mocBnzScy/rq38i74iLgR4twbbygpzOlVP3qEPHgUUxn1+Yn9Px3jlJ7NqphWiRaY6O&#10;jo+MT+Dj2tLsqSf+vZxbwXPGPTtEO4Ym9tsP4t7X33H0TW93dUS/PYa+qhbZo6ImUC9e0tN/FPV1&#10;0XWixkBxiNw2qAzfrQy9AdpVKZUXF+bwKnbj3egDBS4LMHa8RBgdHiPaJQqF9eVTf3kwu3hODiKP&#10;dSdbQhbkyX2shiSFD73xbftefzvJaKVhCCK2veLuq2pdhZxRW9fSjwrl8/a5Wn8dUTaqdlcLymVJ&#10;yTerKcIJvA6+vDifzcNkkGze7nochFbYcU4NjY1NTWKHQ6uVzz/z6JUzT+N2DFHewUi1Jyx5M0PX&#10;w8hluu3+EffHsTpyrW+qRcwASTRb/4eZe0bC9dRk87BXw9ARPT8q2GFfTYzeHBh5i6TgrKSQXVtF&#10;mqFuGjt5U57EsuPRxPjkNE3FWrzw4vlnH63kl0nIy6uYkR/86KpPO1tfnTx0/OAtbw1HEuiDzFee&#10;ymPfVOs1ApCQ1/pfrdIF7NGzn0DpioC+NKqnEVg1S51Sx04oIbJKwcni9MpSPp/Hkcedq2DYmAmp&#10;oYnJ6XAMF48KeFb80st/WTr7nKGVcdjYW8nzhTcdOiVhenKhlSVGh/fMHL9zYt8NdgsP3L/Wkfus&#10;WnUcyBGEwnkj95xQnSfPc5FErx3meJDMBjzbJwak5O1YeuFNCdi9Uj6fWVstlQvk6QGSBO6pGeyD&#10;MJLkLhM5QqnUyPDoGA0ir69cvvzyX9eunDZqFXLUi+1OzD4A624IOyUUShUZmpi+7tbJw8eR6+j5&#10;TNUIUp9V6ypq4Oi+UbhgFF8RKlcECxfBk4sYbC9x8CUSOXN2KByb8uqkOv4OJTBEcUMwv1TIZ9cz&#10;xXIRibDE0u8QHaP7GTS1J6gGxyenIjgIQ5GyzPWl2YUzz63Nn61V8GorZmaSMDj4jCIJm9h7QoaF&#10;osZSk0gMnDh4UyBE5mS/y3aqFuUi2AYX0Sids8oXLZzDtWr2/EUfgxocNbOTGEmYmETpiEYpKSm0&#10;T44dlYPjAq5/s61BfUvU/gwXMZ/N4YRytVYx7Fs162eZBuZIUz3bz079w+YMcMC5zzAepk8mgxFy&#10;eXCro1TMptNzZ9Jzp0uZJex24GExMjXjuHL9+YQBsIn1/GfKLERG1FA0lZzYN7r/htT4PiXQv7tH&#10;t1O1mswGXmE2a2mzsmjWlixtFRv2ZCojV41jciD/sxWuf6UeOSXPI2IuRTZ1UJRjAk64BCdwJh+3&#10;3m5cGnOVp05b4V/q4EJmq+VypVIuFYsaXiUAjng/m6RyUHwIcv1AiRKuYSj7C3KUCcdLApC4aCQc&#10;igTDYZqnu9ni47Xv8DYfLsnIry7mVi5D2aoFPBdUAvuIghIe9QWjq6lWT90XBRlFCarhRCSejA5P&#10;D42Toy7BMA6e9rsMkGpR1KkptYyaiQfgjKKhFSQL1hHbb/SRQucggt+UIpYY98bg/6YYkXHYHvcL&#10;KDGR3MHUtJ5vlsP6PsfVSdO2Z2LgxQ9T03VNM3BCEldkaDoVR9/LhmrZ5z5wzwXOkYh43VxWyJtR&#10;OEDdNJUyrusJTrpeKWar5XytVMBLcHhnEScRyZu/fVloUrsEHsFA4OUmmIhgJAY7EYwlkRvZ9WEt&#10;T9gxcKrVfrumL2JYJ+zWMySj4HnCoH500i0+3bbrB07bP8YAqtb2E4VDwCnQOwV22JZ37wjzHjgF&#10;+kMBrlr9oTMf5ZqjAFeta47lHOH+UICrVn/ozEe55ijAVeuaYzlHuD8U2P07hMgcq9ivDAcCAUTq&#10;8ZS8ipuUB/59eFfsr1ZrCCXhGUuEgF013K7KYESlUkUwLRRye9EyARkZZEB5wPm4+1Vru6SHj3uN&#10;U4A7hNe4AHD0/aIAVy2/KMv7vcYpwFXrGhcAjr5fFOCq5Rdleb/XOAW4al3jAsDR94sCXLX8oizv&#10;9xqnAFeta1wAOPp+UYCrll+U5f1e4xTgqnWNCwBH3y8KcNXyi7K832ucAly1rnEB4Oj7RQGuWn5R&#10;lvd7jVNgV6nW+fPndyg7dy7kA0JwFgKu2qVvAO8k1XrwwQdvu+02cpmkKH7yk5984okn8OEb3/gG&#10;JRaIe/jw4fe///19o51XAwEXQH7y5Mk2HVJk8a9Xg+70frpg/Zvf/OajR4/2DfFeVQtmAMLtSDwQ&#10;fuc734lvPDcP0Jx3v/vdoMtPfvKT733ve3fffXcTjZLJZCqVgoz6QbsvfvGL/kn2gQMHAHk8vg3X&#10;UPpBK/T505/+FGJAjSAKxAPmg2Vi6Q4eRtYfOXLEJ/HYHGxyj2+35be//S1kAv3eeuut/8cuX/jC&#10;F/AZX6bT6W573bwdOsdAzz33nPPz448/jm/wfXcDgcrogbEtMEL5xCc+wVjf82oUWXaAPQeAsUMw&#10;CAIAUEFeCAOVivvvv99z4NuzHvYXgzLC7FM18lZUdwVEBHoQuFZ+nzt3rrs+27SiqtVYoRfVciWp&#10;4BOGhqDgX89NBiOhXAHM2Kfn1UAcOi3ArWjq3HORaK9a0KsdrFrUFDVOI1uxCqJJLRmd3/Bnq4aA&#10;9I3V3ve+9zkaiw/4s3HOpVRrVa1Wcje2hRVAP2iIyYdOtk5pPxtgOIANuWkSGvpN61QGXKgqUjRR&#10;DXbBcUUaUaMVWq0GenCARENUaFUtfIM6jd028QIwgKSNFGglPkZvHAtNgGyjGmzFlE15TRFp1avW&#10;yu1FgjK3I3aNDovDejR0hI3y19GxVn1rxJ16JU0mAE3ol03sYLGwXc5adMpicZBQh6JHfQOqJI0N&#10;qdCgApUhWqjoUzzxLyU0vsEHFCpDHVWLzjZOt5B1Oq7TG4SAdtiGUlRPqDkA8OitUVAoOk3N6fxG&#10;gcRPlNMYmqJG/2y0L02qhSbU/0Q/cLmpWtJWjSYAHVI/HF9SiqE0SgalKu1nq6EBpDOW47w56FCa&#10;41+6vqUwAKStbChd63acDDuKBDV/HbHbVLWotABONG+UFvTZpFqtuFNSNFooalWp1m0lwFvh26Vq&#10;gdBN8rHpABRJx343GunGSQl1mpZnrQ1ZHELHdFGZRp90tmmFjfbWfrKirQC8AxukqqkV1d6meRji&#10;5UgYHahJHKnEO4A1oeYYEQdsikvT0E14UUgaZwxqsxtxdGji9Ewh2dT1oCxo7JD6e1spD6O1ZREJ&#10;yr5Grm2K3aaqRVtRs9LE9ybVorg3GiNKn8aG1DVrHIiqaKs9bZWxLncIs9kset+7dy/l31blxz/+&#10;MX769Kc/3Vjhwx/+MP789re/3fgl5GlkZMT55s4778TnZ555pn3/bX59+OGHM5nMV7/61cZuu+jt&#10;u9/9Ljb0aScPPPAABIsiRQt+AjN+9atfOd9gDx3c+uxnP0u/+cEPfgD1RsPGoT/1qU8Btl/84heb&#10;woPtNTShFKAFo1N9ayxNeN1+++34lfLFKa39oNrTTz9NK2DL7g9/+AN6Pn78eCskQBOofexjH2sE&#10;A7M0sNt0rw+PzaImdjs3Rcr5klEkWLBrP1D7Xx3cDx061ERn0KQpEEIl1iknTpzA51deeaX9EF2q&#10;FiNWQADcbSIT/oTeOwymXd18882MfTJWm52dRU2EMhjrb1oNUg4d+MAHPuD8CtmCsjXKFrTrZz/7&#10;mRNs+PnPf47K73jHO2gTCOJ9993X1DnVtK0CWRixtUlH+jSKiDMcdr3boD8/P49f3/KWt2xaBzgC&#10;EmcDnX74+te/jsq0YXeFXSQa+98Uu+4AoK22wv1d73oXfm1UGxjT7qxzl6qFSAIgmJub64jeVmDR&#10;NYxTOk6AHQfatEJ3RHG6+uY3v4nPd911lyNhVLYaJxxq1zFJ0lZQM6hfoyhQWrWWNnGe1iat9EH4&#10;GMGixvBR6xAd5xA0SSTI+/ObFme5QhctTrnhBvq69lWFxuUuXrzYkVMsIsGCXceBOlbYCndql2lB&#10;NKxjP5tW6FK1brzxRnT32GOPdRx1q9hxf4J3vUSuMatgaoWeOJsr9AMgh5vnIA5vCt9QJUS+CEzG&#10;e97znkayNDlpzk9tLHFrk1wu19jn97//fSg8lPNDH/oQlXi6+u2iNPXc2ANwgV/aWjbVDepVPvTQ&#10;Qx1h6CgSHmLXHpitcN+/f39HLDpW6FK1QG7IE1yj9uk5kB5IZxMp8Sfc2aYd0o6Auq1ADf/f/vY3&#10;tw2d+mAwPn/nO9/531eXr33ta5A5aJFT86Mf/SjQhKD/5je/wfrE8QZRAVRqlTbadtMVDr5HD61N&#10;XnzxxUZEPv7xj4OAv//97+GOUtGnxs5VofPMk08+uWkr8A4OYXv+NjWk+9SUblsVFpHwBLv2pJie&#10;nt4U99/97nf4ftNp2RVtUblL1ULLb33rW/j3Ix/5SBvq01XKl770pUawfvjDH+LPD37wg25hdVX/&#10;ve99L2T0y1/+8qY28qabbkJvbQw2WmGh1bS5QgGA5qDnH/3oRw48GAuf4ROiibPnQX+lWofvG4EH&#10;6Zo0sPFX9IAmjemCAKZxnqSVm6aOxs0VRkJBt7Ho3co+Ut597nOfY5/5P/OZzwCvz3/+8412pwkY&#10;RpHoETvYnfZgQ8NbcUcTUANtt7J6jIStV+sYhWhTgW6JojR6TYCYRmadzWtUwJfwWFB/q7hW6z44&#10;beX043bzHQ1b41rOxjGMKw1ioA6NqzahSdtuFcOh+3WN+7Y0LocvW7ty4lqN0aEe41p0/5cGvkBY&#10;Gn7BN232oymCtKGDbGtsh66vaAWKZmO8Eexrn+VAO0QrJ/cNIDXFA2ncr41IdIFdE+50CBqdd2jS&#10;tPnuyIATP9w0rtWKL2Pkpsu4ViNvGqPmDskaJRXs75iN4YdqAQYM7WRy0MCfAxh+ospAFaxJtQBw&#10;m+gnDc40yrGjxptaIrpCc8xQE7KtVmPT8H+j3iIC4+QHULxobNqtagFaKIPTFRXHRpMBKlFBpwWf&#10;24SMKe6AhKaSOq3wuSm7oL1IdIFdEztoDxQAjO6YlSY9aR2oNRuja9Xizyk4AsA/cAp4SYHu11pe&#10;QsH74hTYdRTgqrXrWMoRGgwKcNUaDD5wKHYdBbhq7TqWcoQGgwJctQaDDxyKXUcBrlq7jqUcocGg&#10;AFetweADh2LXUYCr1q5jKUdoMCjAVWsw+MCh2HUU4Kq161jKERoMCnDVGgw+cCh2HQW4au06lnKE&#10;BoMCXLUGgw8cil1HAa5au46lHKHBoABXrcHgA4di11GAq9auYylHaDAowFVrMPjAodh1FOCqtetY&#10;yhEaDApw1RoMPnAodh0FuGrtOpZyhAaDAly1BoMPHIpdRwGuWruOpRyhwaAAV63B4AOHYtdRgKvW&#10;rmMpR2gwKMBVazD4wKHYdRTgqrXrWMoRGgwKcNUaDD5wKHYdBbhq7TqWcoQGgwJctQaDDxyKXUcB&#10;rlq7jqUcocGgAFetweADh2LXUYCr1q5jKUdoMCjAVWsw+MCh2HUU+P/zP7Y7y47wGAAAAABJRU5E&#10;rkJgglBLAwQKAAAAAAAAACEA4rW6R/0LAAD9CwAAFQAAAGRycy9tZWRpYS9pbWFnZTIuanBlZ//Y&#10;/+AAEEpGSUYAAQEBAGAAYAAA/9sAQwAKBwcIBwYKCAgICwoKCw4YEA4NDQ4dFRYRGCMfJSQiHyIh&#10;Jis3LyYpNCkhIjBBMTQ5Oz4+PiUuRElDPEg3PT47/9sAQwEKCwsODQ4cEBAcOygiKDs7Ozs7Ozs7&#10;Ozs7Ozs7Ozs7Ozs7Ozs7Ozs7Ozs7Ozs7Ozs7Ozs7Ozs7Ozs7Ozs7Ozs7/8AAEQgAO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1jWbLQ&#10;tOe+v5fLiTgAcs57KB3NeTa38Stc1ORlspP7Ots/KsWDIR7t/hiofiFr0mseJZrdXP2WxYwxLngs&#10;PvN9c8fQVa8EeAz4iQ6hqDvFYKxVFThpiOvPZR0zVJWJuc02uaw7Fm1a+JPf7S/+NJ/bWrf9BW+/&#10;8CX/AMa9rj8C+F4kCDRrdgO7gsT+JNO/4Qnwx/0BLT/vii6Cx4l/bWrf9BW+/wDAl/8AGp7bxNr1&#10;m4eDWL1SD0aYuD+DZFezf8IT4Y/6Alp/3xXmniW58KQ+I7rSf7I+y28DCP7ZaOd6PjklDwyg8Y4P&#10;BoujSnRnUbUFcu2/j7U9csRpdxqQ0q9Y4hvY1ASQ9lk4OzP95a5G/wBT8RWl9NbX2pajHcxMVkRr&#10;l8g/nTdV0yXSr1rWZkkUqHilTlJY2GVZfYivRPAdvo/izS3TWNPgu76w2xedKuWeLnZk98cj8BQz&#10;pw2JVK8Zq/5nmv8Aber/APQWvv8AwJf/ABo/tvV/+gtff+BL/wCNe5/8IN4W/wCgHaf98Uf8IN4W&#10;/wCgHaf98Urnb9fo/wAv5HiVv4m160cPBrV8pHrOzD8jkV1lj8R9R1OyOl6hqA064fiLUYoxgH0k&#10;GOAf7y4x6VH4sPhO08QzaSNFEMMKqr3VnIVkjcjJ+U/KwAI4PPWuS1jSpNIvBC0qTwyoJbe4QfLN&#10;GejD09COxFMuMsPik42s/wATQ1LUPEVlfy2t/qd+lxGcMDcvz6Ec8gjkGqv9tat/0Fb7/wACX/xr&#10;u/h0ul+J7CSx1mxhu7rTlVIZJVyxhOcDPscj6EV2X/CE+GP+gJaf98UXPHq0nTm4s8S/trVv+grf&#10;f+BL/wCNSweI9ctnDw6xfKfedmH5E4r2j/hCfDH/AEBLT/viqt/8PPDN7AY009bV8fLJbsVI/ofx&#10;FF0ZWZy3hn4pTLMlr4gCtGxwLtFwV/3lHb3H5V6cjrIiujBlYZVlOQR6ivAfE3h268M6qbK4YSIw&#10;3wzAYEi/0I7iu++FOvSXVlPotw5ZrQCSAn/nmTgr+B/nQ0CZ5bcO7zzO/Ls7Fs+uea+gPDEUMHhf&#10;S44APLFrGRjvlQT+pNeMeMtIfRfFF5blNsUrmaE9ijHP6HI/Cuw+Hnje0t7GPRNVmWAxHFtO5wpU&#10;/wAJPYjt7U3sCPS6KajpIgdGDKehU5Bp1QUFfNeqO8mr3zyZ3tcyFs+u819KV4L4/wBGk0fxbd/L&#10;iG7Y3EJxwQ33h+DZ/Smj0suklNou+Kbe2i8J+FJIiDI1owb6fKf5k1p/CJmGv3yD7ptQT9Q4x/M1&#10;zen3NprGkw6PfXKWlzaMxsbmU4jKsctE5/h55DduleifDPw3daNb3t5fRqk1wypGFcOCi85BBIwS&#10;f0p9DkxNKUKrud1RRRUmB89eInd/E2qNJ943cuf++jWt4lgt0+H/AIXlTHmkzAnvgnLfrTviNo76&#10;Z4rmuNp8i+/fRt23dGH58/jWfYz2mqaQuiahcravDI0ljdSZ2IW+9G/opIBz2NX0NsLNU6ylLY1/&#10;hI7r4tmVfutZvu/76XFezV578MPC15o8t9qF+iK8gWKEpIrqy9SwIOME4/KvQqg1xk4zqtxCiiq1&#10;7qFnptu097dRW8SjJaRgKDkOH+L0cR0fT5TjzVuSq/Qqc/yFcR4Mnng1qRrfO42zA49Ny1Y8c+Kx&#10;4n1RPs4ZbG1BWHcMFyerEdugx7fWt/4T6KZZbzVp48w7fs8WR945BY/hhR+dXsiep2fizwra+KdP&#10;EUjeTdRZME+M7T6H1BrxjWfD2qaDOYtRtHjXOFlA3Rv9G6fh1r6FprosilHUMp6gjINSnYbR81rK&#10;yjCSso9FYgUvnyf89n/77NfQraBortubSLFie5t0/wAKb/wjuh/9Aew/8Bk/wp8wrHz558n/AD2f&#10;/vs1q6bqNpdWR0XWHc2rvvt7hRve1kPUgdWQ91/EV7d/wjuh/wDQHsP/AAGT/Cp7bStOs232thbQ&#10;N/ejhVT+gouVByhLmi9TwDWfDeqaE/8AptsxgbmO5jBMUg7EHt9Dg1mJKyjCSMo9FYgV9OMqupVl&#10;DKeoIzms9/D+iyMWfSLFmPUm2T/Clc9WGY6e9E+dPPk/57yf99mjz5P+e8n/AH2a+iv+Ec0L/oDW&#10;H/gMn+FH/COaF/0BrD/wGT/Ci5f9ow/lPDNI1i2+zyaRq5kksJ33rInzSW0vQOo7jsV7in6v4b1P&#10;Rgss8DS2sgDRXUSkxup6H/ZPscV7tb6Ppdo4e2060gcdGjgVT+YFWyAQQRkHqDRc8/E1IVZc0VZn&#10;zSkhQYSQqP8AZbFO8+T/AJ7P/wB9mvoaTQdHlYtJpNk7HqTboT/Kmf8ACO6H/wBAew/8Bk/wp8xy&#10;2Pnzz5P+ez/99mms+8jc5Y9snNfQv/CO6H/0B7D/AMBk/wAKlg0fS7Vw9vptpE46MkCqfzAo5gse&#10;O+GfAWqa/Mks8T2VjnLTSLhnHogPX69PrXs9hYW2mWMNlZxCKCFdqKP89asUUm7jSCsrxLLJD4eu&#10;5IpHjYKMuhIKruG45HTjPNatFIZyFzq8OmI8ekakn2fMrmS4YyoHSNCI0YnkHOep5yB7WV1fVJp8&#10;+ZDFG85txH5JLITb+buzns3GMdK6Ty02hdi7R0GOBS4HoKYjidNkntlsFeVpjJDYu2WYZZ2lJPXr&#10;0z6+lTf25fXFlZXA1i1TfPbtP5cXEIcNlHJbGMgDsfXtXYYHoKTYoBG0YJyRjrRcDmvEGpXFvrlo&#10;0JnFvY7Zbox/cxI2z5+egXc3foKiXxFqMihZJLezEdytnPPJGdqygOzkZIGOEAz/AHq6vA54HPWk&#10;KqwKsoIPUEdaBnIQ6/dt5U7y29o10LYSTSKxRAyynOCwAyVAH+934qLTfEN3bx6RbCZJPNWASB1y&#10;X8x2BbJbPQZGAcdzXalVIwVBH0pNq5B2jI74ouI5GLxFqgtY5J5rVftMMMgk8khYA8uwk5bnAOe1&#10;SDxFfHUbW3jubSaNvLzIq7RPukZCVBbPAUfdBGfbFdUVUjBUEEYxijYuVO0ZXpx0oA5i8t7+88T3&#10;aWvmAw/ZmWb7SyLEMksNg4bIBFVdP1y+hksbRJI/LbYT5xG6TfM6kAls8ADGAffiuyxSbFyDtGV6&#10;HHSi4HEQeIL2SY3h1C23yW8CvhTstd821tw3dQPXHvU7+KdS3WwjltHDl/3mNqzYnMYxls/dGeNx&#10;yfSun1FB9gmAymRyUJU9fUUafaQWtlDHFHhRl8sSx3NyTk85JJoAt0UUUhn/2VBLAwQUAAYACAAA&#10;ACEANYNLjOEAAAAJAQAADwAAAGRycy9kb3ducmV2LnhtbEyPwWqDQBCG74W+wzKF3pJV00g0riGE&#10;tqdQaFIouW10ohJ3VtyNmrfv9NSehmE+/vn+bDOZVgzYu8aSgnAegEAqbNlQpeDr+DZbgXBeU6lb&#10;S6jgjg42+eNDptPSjvSJw8FXgkPIpVpB7X2XSumKGo12c9sh8e1ie6M9r30ly16PHG5aGQVBLI1u&#10;iD/UusNdjcX1cDMK3kc9bhfh67C/Xnb303H58b0PUannp2m7BuFx8n8w/OqzOuTsdLY3Kp1oFcTR&#10;MmZUwSzhyUCyiBIQZwWrlwBknsn/DfIfAAAA//8DAFBLAwQUAAYACAAAACEAn1Ur4AYBAAD+AgAA&#10;GQAAAGRycy9fcmVscy9lMm9Eb2MueG1sLnJlbHO0ks1OAyEURvcmvgNh7wBTNbUpU1PbJl24MfUB&#10;CNxh0OEngKZ9e9FupkmbxsUsgdzznXyX+WJve/QNMRnvOGYVxQic9Mo4zfH7bnM3xShl4ZTovQOO&#10;D5Dworm9mb9BL3IZSp0JCRWKSxx3OYcZIUl2YEWqfABXXlofrcjlGDUJQn4KDaSm9JHEIQM3J0y0&#10;VRzHrZpgtDuEknyd7dvWSFh5+WXB5TMRxNiSXYAiasgcW1BGHC/r6iOAxuS8RD2ihDRq9udF6aQK&#10;Tj9TtlpOa7asli8PT+tNXVZyFH71qvSw3meITvSXXNmIroPC2K/rJYf7ER0GfbGytH/1RU5+bfMD&#10;AAD//wMAUEsBAi0AFAAGAAgAAAAhANDgc88UAQAARwIAABMAAAAAAAAAAAAAAAAAAAAAAFtDb250&#10;ZW50X1R5cGVzXS54bWxQSwECLQAUAAYACAAAACEAOP0h/9YAAACUAQAACwAAAAAAAAAAAAAAAABF&#10;AQAAX3JlbHMvLnJlbHNQSwECLQAUAAYACAAAACEAm2nob+gCAAB5CAAADgAAAAAAAAAAAAAAAABE&#10;AgAAZHJzL2Uyb0RvYy54bWxQSwECLQAKAAAAAAAAACEAuTHg4uovAADqLwAAFAAAAAAAAAAAAAAA&#10;AABYBQAAZHJzL21lZGlhL2ltYWdlMS5wbmdQSwECLQAKAAAAAAAAACEA4rW6R/0LAAD9CwAAFQAA&#10;AAAAAAAAAAAAAAB0NQAAZHJzL21lZGlhL2ltYWdlMi5qcGVnUEsBAi0AFAAGAAgAAAAhADWDS4zh&#10;AAAACQEAAA8AAAAAAAAAAAAAAAAApEEAAGRycy9kb3ducmV2LnhtbFBLAQItABQABgAIAAAAIQCf&#10;VSvgBgEAAP4CAAAZAAAAAAAAAAAAAAAAALJCAABkcnMvX3JlbHMvZTJvRG9jLnhtbC5yZWxzUEsF&#10;BgAAAAAHAAcAvwEAAO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chain&#10;&#10;Description automatically generated" style="position:absolute;left:9525;width:998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5hygAAAOEAAAAPAAAAZHJzL2Rvd25yZXYueG1sRI9Ba8JA&#10;FITvhf6H5RW81U1qGyV1lSoILUKhWw8en9lnEpp9G7JbTfz1rlDocZiZb5j5sreNOFHna8cK0nEC&#10;grhwpuZSwe578zgD4QOywcYxKRjIw3JxfzfH3Lgzf9FJh1JECPscFVQhtLmUvqjIoh+7ljh6R9dZ&#10;DFF2pTQdniPcNvIpSTJpsea4UGFL64qKH/1rFeyPzhHrz+ftZaJXmw89bA+XQanRQ//2CiJQH/7D&#10;f+13o+AlS7NpOs3g9ii+Abm4AgAA//8DAFBLAQItABQABgAIAAAAIQDb4fbL7gAAAIUBAAATAAAA&#10;AAAAAAAAAAAAAAAAAABbQ29udGVudF9UeXBlc10ueG1sUEsBAi0AFAAGAAgAAAAhAFr0LFu/AAAA&#10;FQEAAAsAAAAAAAAAAAAAAAAAHwEAAF9yZWxzLy5yZWxzUEsBAi0AFAAGAAgAAAAhANAFnmHKAAAA&#10;4QAAAA8AAAAAAAAAAAAAAAAABwIAAGRycy9kb3ducmV2LnhtbFBLBQYAAAAAAwADALcAAAD+AgAA&#10;AAA=&#10;">
                <v:imagedata r:id="rId5" r:href="rId6"/>
              </v:shape>
              <v:shape id="Picture 2" o:spid="_x0000_s1028" type="#_x0000_t75" alt="A logo with a chain&#10;&#10;AI-generated content may be incorrect." style="position:absolute;top:1047;width:8769;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JpxwAAAOMAAAAPAAAAZHJzL2Rvd25yZXYueG1sRE9fa8Iw&#10;EH8f7DuEG/g2U90sphpFhsKenFNBfDubsy02l9JErd9+GQz2eL//N513thY3an3lWMOgn4Agzp2p&#10;uNCw361exyB8QDZYOyYND/Iwnz0/TTEz7s7fdNuGQsQQ9hlqKENoMil9XpJF33cNceTOrrUY4tkW&#10;0rR4j+G2lsMkSaXFimNDiQ19lJRftleroW7U4Ss9nuTVbtbLFEm9LxdB695Lt5iACNSFf/Gf+9PE&#10;+Uqp8Wik0jf4/SkCIGc/AAAA//8DAFBLAQItABQABgAIAAAAIQDb4fbL7gAAAIUBAAATAAAAAAAA&#10;AAAAAAAAAAAAAABbQ29udGVudF9UeXBlc10ueG1sUEsBAi0AFAAGAAgAAAAhAFr0LFu/AAAAFQEA&#10;AAsAAAAAAAAAAAAAAAAAHwEAAF9yZWxzLy5yZWxzUEsBAi0AFAAGAAgAAAAhAFd1smnHAAAA4wAA&#10;AA8AAAAAAAAAAAAAAAAABwIAAGRycy9kb3ducmV2LnhtbFBLBQYAAAAAAwADALcAAAD7AgAAAAA=&#10;">
                <v:imagedata r:id="rId7" r:href="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F0178" w14:textId="77777777" w:rsidR="00CC11D3" w:rsidRDefault="00CC11D3" w:rsidP="00D94097">
      <w:pPr>
        <w:spacing w:after="0" w:line="240" w:lineRule="auto"/>
      </w:pPr>
      <w:r>
        <w:separator/>
      </w:r>
    </w:p>
  </w:footnote>
  <w:footnote w:type="continuationSeparator" w:id="0">
    <w:p w14:paraId="592CC8B7" w14:textId="77777777" w:rsidR="00CC11D3" w:rsidRDefault="00CC11D3" w:rsidP="00D94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C039" w14:textId="520CB27A" w:rsidR="00D94097" w:rsidRDefault="0028311D" w:rsidP="00D94097">
    <w:pPr>
      <w:pStyle w:val="Header"/>
    </w:pPr>
    <w:r>
      <w:rPr>
        <w:noProof/>
      </w:rPr>
      <w:drawing>
        <wp:anchor distT="0" distB="0" distL="114300" distR="114300" simplePos="0" relativeHeight="251662336" behindDoc="1" locked="0" layoutInCell="1" allowOverlap="1" wp14:anchorId="2692DDCD" wp14:editId="511838ED">
          <wp:simplePos x="0" y="0"/>
          <wp:positionH relativeFrom="column">
            <wp:posOffset>4736298</wp:posOffset>
          </wp:positionH>
          <wp:positionV relativeFrom="paragraph">
            <wp:posOffset>-153181</wp:posOffset>
          </wp:positionV>
          <wp:extent cx="1187450" cy="688974"/>
          <wp:effectExtent l="0" t="0" r="0" b="0"/>
          <wp:wrapNone/>
          <wp:docPr id="1650610799" name="Picture 4"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0799" name="Picture 4" descr="A blue logo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7450" cy="688974"/>
                  </a:xfrm>
                  <a:prstGeom prst="rect">
                    <a:avLst/>
                  </a:prstGeom>
                </pic:spPr>
              </pic:pic>
            </a:graphicData>
          </a:graphic>
          <wp14:sizeRelH relativeFrom="margin">
            <wp14:pctWidth>0</wp14:pctWidth>
          </wp14:sizeRelH>
          <wp14:sizeRelV relativeFrom="margin">
            <wp14:pctHeight>0</wp14:pctHeight>
          </wp14:sizeRelV>
        </wp:anchor>
      </w:drawing>
    </w:r>
    <w:r w:rsidR="00D94097">
      <w:rPr>
        <w:noProof/>
      </w:rPr>
      <mc:AlternateContent>
        <mc:Choice Requires="wps">
          <w:drawing>
            <wp:anchor distT="0" distB="0" distL="114300" distR="114300" simplePos="0" relativeHeight="251660288" behindDoc="0" locked="0" layoutInCell="1" allowOverlap="1" wp14:anchorId="0C75150C" wp14:editId="4C27D66D">
              <wp:simplePos x="0" y="0"/>
              <wp:positionH relativeFrom="column">
                <wp:posOffset>-415636</wp:posOffset>
              </wp:positionH>
              <wp:positionV relativeFrom="paragraph">
                <wp:posOffset>-138315</wp:posOffset>
              </wp:positionV>
              <wp:extent cx="1221105" cy="617682"/>
              <wp:effectExtent l="0" t="0" r="0" b="0"/>
              <wp:wrapNone/>
              <wp:docPr id="788423076" name="Text Box 2"/>
              <wp:cNvGraphicFramePr/>
              <a:graphic xmlns:a="http://schemas.openxmlformats.org/drawingml/2006/main">
                <a:graphicData uri="http://schemas.microsoft.com/office/word/2010/wordprocessingShape">
                  <wps:wsp>
                    <wps:cNvSpPr txBox="1"/>
                    <wps:spPr>
                      <a:xfrm>
                        <a:off x="0" y="0"/>
                        <a:ext cx="1221105" cy="617682"/>
                      </a:xfrm>
                      <a:prstGeom prst="rect">
                        <a:avLst/>
                      </a:prstGeom>
                      <a:noFill/>
                      <a:ln w="6350">
                        <a:noFill/>
                      </a:ln>
                    </wps:spPr>
                    <wps:txbx>
                      <w:txbxContent>
                        <w:p w14:paraId="68AB8D88" w14:textId="4DAB2656" w:rsidR="00D94097" w:rsidRDefault="00D94097" w:rsidP="00D94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5150C" id="_x0000_t202" coordsize="21600,21600" o:spt="202" path="m,l,21600r21600,l21600,xe">
              <v:stroke joinstyle="miter"/>
              <v:path gradientshapeok="t" o:connecttype="rect"/>
            </v:shapetype>
            <v:shape id="Text Box 2" o:spid="_x0000_s1026" type="#_x0000_t202" style="position:absolute;margin-left:-32.75pt;margin-top:-10.9pt;width:96.15pt;height: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B+FgIAACwEAAAOAAAAZHJzL2Uyb0RvYy54bWysU8tu2zAQvBfoPxC813rUdlLBcuAmcFEg&#10;SAI4Rc40RVoCKC5L0pbcr++Skh9Ieyp6oZba5Sx3Zri461tFDsK6BnRJs0lKidAcqkbvSvrjdf3p&#10;lhLnma6YAi1KehSO3i0/flh0phA51KAqYQmCaFd0pqS196ZIEsdr0TI3ASM0JiXYlnnc2l1SWdYh&#10;equSPE3nSQe2Mha4cA7/PgxJuoz4Ugrun6V0whNVUrybj6uN6zasyXLBip1lpm74eA32D7doWaOx&#10;6RnqgXlG9rb5A6ptuAUH0k84tAlI2XARZ8BpsvTdNJuaGRFnQXKcOdPk/h8sfzpszIslvv8KPQoY&#10;COmMKxz+DPP00rbhizclmEcKj2faRO8JD4fyPMvSGSUcc/PsZn6bB5jkctpY578JaEkISmpRlsgW&#10;Ozw6P5SeSkIzDetGqSiN0qRD0M+zNB44ZxBcaexxuWuIfL/txwG2UB1xLguD5M7wdYPNH5nzL8yi&#10;xjgK+tY/4yIVYBMYI0pqsL/+9j/UI/WYpaRDz5TU/dwzKyhR3zWK8iWbToPJ4mY6u8lxY68z2+uM&#10;3rf3gLbM8IUYHsNQ79UplBbaN7T3KnTFFNMce5fUn8J7PzgZnwcXq1UsQlsZ5h/1xvAAHegM1L72&#10;b8yakX+Pyj3ByV2seCfDUDsIsdp7kE3UKBA8sDryjpaMKo/PJ3j+eh+rLo98+RsAAP//AwBQSwME&#10;FAAGAAgAAAAhAKftiY3fAAAACgEAAA8AAABkcnMvZG93bnJldi54bWxMj0FrwkAQhe8F/8MyQm+6&#10;MZBU0mxEAlIo7UHrpbdJsiahu7NpdtW0v77jqd7e8B5vvpdvJmvERY++d6RgtYxAaKpd01Or4Pix&#10;W6xB+IDUoHGkFfxoD5ti9pBj1rgr7fXlEFrBJeQzVNCFMGRS+rrTFv3SDZrYO7nRYuBzbGUz4pXL&#10;rZFxFKXSYk/8ocNBl52uvw5nq+C13L3jvort+teUL2+n7fB9/EyUepxP22cQQU/hPww3fEaHgpkq&#10;d6bGC6NgkSYJR1nEK95wS8Qpi0rBEzuyyOX9hOIPAAD//wMAUEsBAi0AFAAGAAgAAAAhALaDOJL+&#10;AAAA4QEAABMAAAAAAAAAAAAAAAAAAAAAAFtDb250ZW50X1R5cGVzXS54bWxQSwECLQAUAAYACAAA&#10;ACEAOP0h/9YAAACUAQAACwAAAAAAAAAAAAAAAAAvAQAAX3JlbHMvLnJlbHNQSwECLQAUAAYACAAA&#10;ACEAlQWwfhYCAAAsBAAADgAAAAAAAAAAAAAAAAAuAgAAZHJzL2Uyb0RvYy54bWxQSwECLQAUAAYA&#10;CAAAACEAp+2Jjd8AAAAKAQAADwAAAAAAAAAAAAAAAABwBAAAZHJzL2Rvd25yZXYueG1sUEsFBgAA&#10;AAAEAAQA8wAAAHwFAAAAAA==&#10;" filled="f" stroked="f" strokeweight=".5pt">
              <v:textbox>
                <w:txbxContent>
                  <w:p w14:paraId="68AB8D88" w14:textId="4DAB2656" w:rsidR="00D94097" w:rsidRDefault="00D94097" w:rsidP="00D94097"/>
                </w:txbxContent>
              </v:textbox>
            </v:shape>
          </w:pict>
        </mc:Fallback>
      </mc:AlternateContent>
    </w:r>
    <w:r w:rsidR="00D94097">
      <w:rPr>
        <w:noProof/>
      </w:rPr>
      <w:t xml:space="preserve"> </w:t>
    </w:r>
    <w:r w:rsidR="00D94097">
      <w:rPr>
        <w:rFonts w:ascii="Segoe UI" w:hAnsi="Segoe UI" w:cs="Segoe UI"/>
        <w:noProof/>
        <w:sz w:val="20"/>
        <w:szCs w:val="20"/>
      </w:rPr>
      <w:t xml:space="preserve">  </w:t>
    </w:r>
    <w:r w:rsidR="00D94097">
      <w:rPr>
        <w:rFonts w:ascii="Segoe UI" w:hAnsi="Segoe UI" w:cs="Segoe UI"/>
        <w:noProof/>
        <w:sz w:val="20"/>
        <w:szCs w:val="20"/>
      </w:rPr>
      <w:tab/>
    </w:r>
    <w:r w:rsidR="00D94097">
      <w:rPr>
        <w:rFonts w:ascii="Segoe UI" w:hAnsi="Segoe UI" w:cs="Segoe UI"/>
        <w:noProof/>
        <w:sz w:val="20"/>
        <w:szCs w:val="20"/>
      </w:rPr>
      <w:tab/>
    </w:r>
  </w:p>
  <w:p w14:paraId="797234F9" w14:textId="0FF8AC24" w:rsidR="00D94097" w:rsidRDefault="00D94097">
    <w:pPr>
      <w:pStyle w:val="Header"/>
    </w:pPr>
  </w:p>
  <w:p w14:paraId="5C8463E3" w14:textId="613EEE2D" w:rsidR="00C128CA" w:rsidRDefault="00C128CA">
    <w:pPr>
      <w:pStyle w:val="Header"/>
    </w:pPr>
  </w:p>
  <w:p w14:paraId="310D0120" w14:textId="77777777" w:rsidR="00C128CA" w:rsidRDefault="00C12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4CB3"/>
    <w:multiLevelType w:val="hybridMultilevel"/>
    <w:tmpl w:val="4B9E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71D4C"/>
    <w:multiLevelType w:val="hybridMultilevel"/>
    <w:tmpl w:val="33ACB0B8"/>
    <w:lvl w:ilvl="0" w:tplc="2004AF94">
      <w:numFmt w:val="bullet"/>
      <w:lvlText w:val="-"/>
      <w:lvlJc w:val="left"/>
      <w:pPr>
        <w:ind w:left="720" w:hanging="360"/>
      </w:pPr>
      <w:rPr>
        <w:rFonts w:ascii="Segoe UI Emoji" w:eastAsiaTheme="minorHAnsi" w:hAnsi="Segoe UI Emoji" w:cs="Segoe UI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23DAF"/>
    <w:multiLevelType w:val="hybridMultilevel"/>
    <w:tmpl w:val="6B26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778EE"/>
    <w:multiLevelType w:val="hybridMultilevel"/>
    <w:tmpl w:val="3F64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81E9B"/>
    <w:multiLevelType w:val="hybridMultilevel"/>
    <w:tmpl w:val="8C04F2E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333D577C"/>
    <w:multiLevelType w:val="multilevel"/>
    <w:tmpl w:val="D6E2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F40F6"/>
    <w:multiLevelType w:val="multilevel"/>
    <w:tmpl w:val="B380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71E20"/>
    <w:multiLevelType w:val="hybridMultilevel"/>
    <w:tmpl w:val="C47E917A"/>
    <w:lvl w:ilvl="0" w:tplc="51B885CA">
      <w:numFmt w:val="bullet"/>
      <w:lvlText w:val="-"/>
      <w:lvlJc w:val="left"/>
      <w:pPr>
        <w:ind w:left="720" w:hanging="360"/>
      </w:pPr>
      <w:rPr>
        <w:rFonts w:ascii="Aptos" w:eastAsiaTheme="minorHAnsi" w:hAnsi="Apto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C2077"/>
    <w:multiLevelType w:val="multilevel"/>
    <w:tmpl w:val="3BA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1D4419"/>
    <w:multiLevelType w:val="hybridMultilevel"/>
    <w:tmpl w:val="7096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0811C0"/>
    <w:multiLevelType w:val="multilevel"/>
    <w:tmpl w:val="485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145ACC"/>
    <w:multiLevelType w:val="hybridMultilevel"/>
    <w:tmpl w:val="3144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03384"/>
    <w:multiLevelType w:val="hybridMultilevel"/>
    <w:tmpl w:val="0AEE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016D5"/>
    <w:multiLevelType w:val="hybridMultilevel"/>
    <w:tmpl w:val="005C1E1C"/>
    <w:lvl w:ilvl="0" w:tplc="51B885CA">
      <w:numFmt w:val="bullet"/>
      <w:lvlText w:val="-"/>
      <w:lvlJc w:val="left"/>
      <w:pPr>
        <w:ind w:left="720" w:hanging="360"/>
      </w:pPr>
      <w:rPr>
        <w:rFonts w:ascii="Aptos" w:eastAsiaTheme="minorHAnsi" w:hAnsi="Apto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A969E3"/>
    <w:multiLevelType w:val="hybridMultilevel"/>
    <w:tmpl w:val="0CF2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533C2"/>
    <w:multiLevelType w:val="multilevel"/>
    <w:tmpl w:val="AFC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838303">
    <w:abstractNumId w:val="1"/>
  </w:num>
  <w:num w:numId="2" w16cid:durableId="1591818138">
    <w:abstractNumId w:val="6"/>
  </w:num>
  <w:num w:numId="3" w16cid:durableId="2133013350">
    <w:abstractNumId w:val="8"/>
  </w:num>
  <w:num w:numId="4" w16cid:durableId="1377006754">
    <w:abstractNumId w:val="4"/>
  </w:num>
  <w:num w:numId="5" w16cid:durableId="2109547115">
    <w:abstractNumId w:val="13"/>
  </w:num>
  <w:num w:numId="6" w16cid:durableId="786386757">
    <w:abstractNumId w:val="7"/>
  </w:num>
  <w:num w:numId="7" w16cid:durableId="1306156491">
    <w:abstractNumId w:val="0"/>
  </w:num>
  <w:num w:numId="8" w16cid:durableId="489907480">
    <w:abstractNumId w:val="3"/>
  </w:num>
  <w:num w:numId="9" w16cid:durableId="1403482335">
    <w:abstractNumId w:val="12"/>
  </w:num>
  <w:num w:numId="10" w16cid:durableId="1313371202">
    <w:abstractNumId w:val="11"/>
  </w:num>
  <w:num w:numId="11" w16cid:durableId="1049913686">
    <w:abstractNumId w:val="9"/>
  </w:num>
  <w:num w:numId="12" w16cid:durableId="2139836507">
    <w:abstractNumId w:val="14"/>
  </w:num>
  <w:num w:numId="13" w16cid:durableId="321549923">
    <w:abstractNumId w:val="2"/>
  </w:num>
  <w:num w:numId="14" w16cid:durableId="1255942194">
    <w:abstractNumId w:val="10"/>
  </w:num>
  <w:num w:numId="15" w16cid:durableId="461505088">
    <w:abstractNumId w:val="5"/>
  </w:num>
  <w:num w:numId="16" w16cid:durableId="2350912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E1A1D80-BE8E-4E04-900D-EDA74018C597}"/>
    <w:docVar w:name="dgnword-eventsink" w:val="2340743660096"/>
  </w:docVars>
  <w:rsids>
    <w:rsidRoot w:val="007606E9"/>
    <w:rsid w:val="00010D4D"/>
    <w:rsid w:val="0002287E"/>
    <w:rsid w:val="0002657C"/>
    <w:rsid w:val="00052B0E"/>
    <w:rsid w:val="00054DBE"/>
    <w:rsid w:val="00073719"/>
    <w:rsid w:val="00075F3B"/>
    <w:rsid w:val="00076D6F"/>
    <w:rsid w:val="0008660A"/>
    <w:rsid w:val="00091B5B"/>
    <w:rsid w:val="000E6605"/>
    <w:rsid w:val="001105F0"/>
    <w:rsid w:val="001136BC"/>
    <w:rsid w:val="00141A3F"/>
    <w:rsid w:val="00142A4B"/>
    <w:rsid w:val="00157D01"/>
    <w:rsid w:val="001A386B"/>
    <w:rsid w:val="001A6CEB"/>
    <w:rsid w:val="001C561B"/>
    <w:rsid w:val="001C7048"/>
    <w:rsid w:val="001E5766"/>
    <w:rsid w:val="002435CD"/>
    <w:rsid w:val="0026042A"/>
    <w:rsid w:val="00266483"/>
    <w:rsid w:val="002757FC"/>
    <w:rsid w:val="0028311D"/>
    <w:rsid w:val="00295B73"/>
    <w:rsid w:val="002A6AD0"/>
    <w:rsid w:val="002B3025"/>
    <w:rsid w:val="002C6FD1"/>
    <w:rsid w:val="002D74C1"/>
    <w:rsid w:val="002F76C6"/>
    <w:rsid w:val="00342F8A"/>
    <w:rsid w:val="00365CDF"/>
    <w:rsid w:val="003667CA"/>
    <w:rsid w:val="0037326A"/>
    <w:rsid w:val="00387154"/>
    <w:rsid w:val="003879BE"/>
    <w:rsid w:val="003B031D"/>
    <w:rsid w:val="003B756F"/>
    <w:rsid w:val="003C0D54"/>
    <w:rsid w:val="003C6B47"/>
    <w:rsid w:val="003D77C3"/>
    <w:rsid w:val="003F669D"/>
    <w:rsid w:val="00403359"/>
    <w:rsid w:val="004051C6"/>
    <w:rsid w:val="004241DA"/>
    <w:rsid w:val="00424F52"/>
    <w:rsid w:val="0042761E"/>
    <w:rsid w:val="00452B00"/>
    <w:rsid w:val="00456B58"/>
    <w:rsid w:val="004701E5"/>
    <w:rsid w:val="004B1E33"/>
    <w:rsid w:val="004B2702"/>
    <w:rsid w:val="004C05E8"/>
    <w:rsid w:val="004E03ED"/>
    <w:rsid w:val="0051745E"/>
    <w:rsid w:val="005344F4"/>
    <w:rsid w:val="005372A3"/>
    <w:rsid w:val="00546BA4"/>
    <w:rsid w:val="00547BA3"/>
    <w:rsid w:val="00550BA5"/>
    <w:rsid w:val="0055537B"/>
    <w:rsid w:val="00563272"/>
    <w:rsid w:val="00593F79"/>
    <w:rsid w:val="005A2B7A"/>
    <w:rsid w:val="005A62EC"/>
    <w:rsid w:val="005E331B"/>
    <w:rsid w:val="005F3919"/>
    <w:rsid w:val="005F4A8F"/>
    <w:rsid w:val="00600112"/>
    <w:rsid w:val="006036FB"/>
    <w:rsid w:val="00636840"/>
    <w:rsid w:val="00641E46"/>
    <w:rsid w:val="00642344"/>
    <w:rsid w:val="00646479"/>
    <w:rsid w:val="00652878"/>
    <w:rsid w:val="006C3473"/>
    <w:rsid w:val="006D35EE"/>
    <w:rsid w:val="006D3A47"/>
    <w:rsid w:val="006E2FAB"/>
    <w:rsid w:val="006E415C"/>
    <w:rsid w:val="00706F6B"/>
    <w:rsid w:val="007133E0"/>
    <w:rsid w:val="007214A9"/>
    <w:rsid w:val="00743519"/>
    <w:rsid w:val="00752A40"/>
    <w:rsid w:val="007606E9"/>
    <w:rsid w:val="00783A61"/>
    <w:rsid w:val="007B5EB2"/>
    <w:rsid w:val="007B7894"/>
    <w:rsid w:val="007D24AE"/>
    <w:rsid w:val="007E2550"/>
    <w:rsid w:val="007E737C"/>
    <w:rsid w:val="00807F63"/>
    <w:rsid w:val="00812EEB"/>
    <w:rsid w:val="0081372C"/>
    <w:rsid w:val="00813EA1"/>
    <w:rsid w:val="0085164E"/>
    <w:rsid w:val="00852E96"/>
    <w:rsid w:val="00865DC1"/>
    <w:rsid w:val="0086706B"/>
    <w:rsid w:val="00873B95"/>
    <w:rsid w:val="008B57C7"/>
    <w:rsid w:val="008C5C55"/>
    <w:rsid w:val="008C6776"/>
    <w:rsid w:val="008E1538"/>
    <w:rsid w:val="00901591"/>
    <w:rsid w:val="009208DA"/>
    <w:rsid w:val="00925CAB"/>
    <w:rsid w:val="00956A7F"/>
    <w:rsid w:val="00961D8E"/>
    <w:rsid w:val="00962777"/>
    <w:rsid w:val="00972704"/>
    <w:rsid w:val="009A3D6A"/>
    <w:rsid w:val="009B0A56"/>
    <w:rsid w:val="009F5F88"/>
    <w:rsid w:val="00A01B0D"/>
    <w:rsid w:val="00A25B6C"/>
    <w:rsid w:val="00A36F0C"/>
    <w:rsid w:val="00A42B39"/>
    <w:rsid w:val="00A5349C"/>
    <w:rsid w:val="00A56AF6"/>
    <w:rsid w:val="00A61269"/>
    <w:rsid w:val="00A64F3F"/>
    <w:rsid w:val="00A7157E"/>
    <w:rsid w:val="00A7282B"/>
    <w:rsid w:val="00A77389"/>
    <w:rsid w:val="00AA7EE3"/>
    <w:rsid w:val="00AC3EC0"/>
    <w:rsid w:val="00AC703B"/>
    <w:rsid w:val="00AD0698"/>
    <w:rsid w:val="00AD6912"/>
    <w:rsid w:val="00AD75B2"/>
    <w:rsid w:val="00B041E3"/>
    <w:rsid w:val="00B37166"/>
    <w:rsid w:val="00B66C59"/>
    <w:rsid w:val="00B67A46"/>
    <w:rsid w:val="00B702C1"/>
    <w:rsid w:val="00B8319C"/>
    <w:rsid w:val="00B97675"/>
    <w:rsid w:val="00BB2E2F"/>
    <w:rsid w:val="00BC21E4"/>
    <w:rsid w:val="00BC2584"/>
    <w:rsid w:val="00BE1446"/>
    <w:rsid w:val="00BF034B"/>
    <w:rsid w:val="00BF23D6"/>
    <w:rsid w:val="00BF2773"/>
    <w:rsid w:val="00C01F07"/>
    <w:rsid w:val="00C0336A"/>
    <w:rsid w:val="00C128CA"/>
    <w:rsid w:val="00C23820"/>
    <w:rsid w:val="00C27C58"/>
    <w:rsid w:val="00C41078"/>
    <w:rsid w:val="00C70A39"/>
    <w:rsid w:val="00CA0A07"/>
    <w:rsid w:val="00CC11D3"/>
    <w:rsid w:val="00CC25DD"/>
    <w:rsid w:val="00CF4DAD"/>
    <w:rsid w:val="00D01E4E"/>
    <w:rsid w:val="00D052C8"/>
    <w:rsid w:val="00D44E8F"/>
    <w:rsid w:val="00D620AF"/>
    <w:rsid w:val="00D72026"/>
    <w:rsid w:val="00D75AFE"/>
    <w:rsid w:val="00D84E1B"/>
    <w:rsid w:val="00D94097"/>
    <w:rsid w:val="00DC11A5"/>
    <w:rsid w:val="00DC7783"/>
    <w:rsid w:val="00DF72ED"/>
    <w:rsid w:val="00E0574C"/>
    <w:rsid w:val="00E07E1F"/>
    <w:rsid w:val="00E201DA"/>
    <w:rsid w:val="00E51D14"/>
    <w:rsid w:val="00E5254A"/>
    <w:rsid w:val="00E61916"/>
    <w:rsid w:val="00E66E64"/>
    <w:rsid w:val="00E7147F"/>
    <w:rsid w:val="00E8238F"/>
    <w:rsid w:val="00E84C69"/>
    <w:rsid w:val="00E91ABC"/>
    <w:rsid w:val="00EA5AF2"/>
    <w:rsid w:val="00EC6110"/>
    <w:rsid w:val="00EC718F"/>
    <w:rsid w:val="00ED6C60"/>
    <w:rsid w:val="00EE01A9"/>
    <w:rsid w:val="00EE1138"/>
    <w:rsid w:val="00EE60C1"/>
    <w:rsid w:val="00F339D9"/>
    <w:rsid w:val="00F36664"/>
    <w:rsid w:val="00F727A2"/>
    <w:rsid w:val="00F77E11"/>
    <w:rsid w:val="00FB6896"/>
    <w:rsid w:val="00FC6ABE"/>
    <w:rsid w:val="00FE3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2020CC1"/>
  <w15:chartTrackingRefBased/>
  <w15:docId w15:val="{31B3192D-1133-4362-A5CC-14194604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6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06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06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06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06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06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6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6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6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6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06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06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06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06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06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6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6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6E9"/>
    <w:rPr>
      <w:rFonts w:eastAsiaTheme="majorEastAsia" w:cstheme="majorBidi"/>
      <w:color w:val="272727" w:themeColor="text1" w:themeTint="D8"/>
    </w:rPr>
  </w:style>
  <w:style w:type="paragraph" w:styleId="Title">
    <w:name w:val="Title"/>
    <w:basedOn w:val="Normal"/>
    <w:next w:val="Normal"/>
    <w:link w:val="TitleChar"/>
    <w:uiPriority w:val="10"/>
    <w:qFormat/>
    <w:rsid w:val="007606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6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6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6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6E9"/>
    <w:pPr>
      <w:spacing w:before="160"/>
      <w:jc w:val="center"/>
    </w:pPr>
    <w:rPr>
      <w:i/>
      <w:iCs/>
      <w:color w:val="404040" w:themeColor="text1" w:themeTint="BF"/>
    </w:rPr>
  </w:style>
  <w:style w:type="character" w:customStyle="1" w:styleId="QuoteChar">
    <w:name w:val="Quote Char"/>
    <w:basedOn w:val="DefaultParagraphFont"/>
    <w:link w:val="Quote"/>
    <w:uiPriority w:val="29"/>
    <w:rsid w:val="007606E9"/>
    <w:rPr>
      <w:i/>
      <w:iCs/>
      <w:color w:val="404040" w:themeColor="text1" w:themeTint="BF"/>
    </w:rPr>
  </w:style>
  <w:style w:type="paragraph" w:styleId="ListParagraph">
    <w:name w:val="List Paragraph"/>
    <w:basedOn w:val="Normal"/>
    <w:uiPriority w:val="34"/>
    <w:qFormat/>
    <w:rsid w:val="007606E9"/>
    <w:pPr>
      <w:ind w:left="720"/>
      <w:contextualSpacing/>
    </w:pPr>
  </w:style>
  <w:style w:type="character" w:styleId="IntenseEmphasis">
    <w:name w:val="Intense Emphasis"/>
    <w:basedOn w:val="DefaultParagraphFont"/>
    <w:uiPriority w:val="21"/>
    <w:qFormat/>
    <w:rsid w:val="007606E9"/>
    <w:rPr>
      <w:i/>
      <w:iCs/>
      <w:color w:val="0F4761" w:themeColor="accent1" w:themeShade="BF"/>
    </w:rPr>
  </w:style>
  <w:style w:type="paragraph" w:styleId="IntenseQuote">
    <w:name w:val="Intense Quote"/>
    <w:basedOn w:val="Normal"/>
    <w:next w:val="Normal"/>
    <w:link w:val="IntenseQuoteChar"/>
    <w:uiPriority w:val="30"/>
    <w:qFormat/>
    <w:rsid w:val="007606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06E9"/>
    <w:rPr>
      <w:i/>
      <w:iCs/>
      <w:color w:val="0F4761" w:themeColor="accent1" w:themeShade="BF"/>
    </w:rPr>
  </w:style>
  <w:style w:type="character" w:styleId="IntenseReference">
    <w:name w:val="Intense Reference"/>
    <w:basedOn w:val="DefaultParagraphFont"/>
    <w:uiPriority w:val="32"/>
    <w:qFormat/>
    <w:rsid w:val="007606E9"/>
    <w:rPr>
      <w:b/>
      <w:bCs/>
      <w:smallCaps/>
      <w:color w:val="0F4761" w:themeColor="accent1" w:themeShade="BF"/>
      <w:spacing w:val="5"/>
    </w:rPr>
  </w:style>
  <w:style w:type="character" w:styleId="Hyperlink">
    <w:name w:val="Hyperlink"/>
    <w:basedOn w:val="DefaultParagraphFont"/>
    <w:uiPriority w:val="99"/>
    <w:unhideWhenUsed/>
    <w:rsid w:val="007606E9"/>
    <w:rPr>
      <w:color w:val="467886" w:themeColor="hyperlink"/>
      <w:u w:val="single"/>
    </w:rPr>
  </w:style>
  <w:style w:type="character" w:styleId="UnresolvedMention">
    <w:name w:val="Unresolved Mention"/>
    <w:basedOn w:val="DefaultParagraphFont"/>
    <w:uiPriority w:val="99"/>
    <w:semiHidden/>
    <w:unhideWhenUsed/>
    <w:rsid w:val="007606E9"/>
    <w:rPr>
      <w:color w:val="605E5C"/>
      <w:shd w:val="clear" w:color="auto" w:fill="E1DFDD"/>
    </w:rPr>
  </w:style>
  <w:style w:type="paragraph" w:styleId="Header">
    <w:name w:val="header"/>
    <w:basedOn w:val="Normal"/>
    <w:link w:val="HeaderChar"/>
    <w:uiPriority w:val="99"/>
    <w:unhideWhenUsed/>
    <w:rsid w:val="00D94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097"/>
  </w:style>
  <w:style w:type="paragraph" w:styleId="Footer">
    <w:name w:val="footer"/>
    <w:basedOn w:val="Normal"/>
    <w:link w:val="FooterChar"/>
    <w:uiPriority w:val="99"/>
    <w:unhideWhenUsed/>
    <w:rsid w:val="00D94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097"/>
  </w:style>
  <w:style w:type="paragraph" w:styleId="FootnoteText">
    <w:name w:val="footnote text"/>
    <w:basedOn w:val="Normal"/>
    <w:link w:val="FootnoteTextChar"/>
    <w:uiPriority w:val="99"/>
    <w:semiHidden/>
    <w:unhideWhenUsed/>
    <w:rsid w:val="00E51D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D14"/>
    <w:rPr>
      <w:sz w:val="20"/>
      <w:szCs w:val="20"/>
    </w:rPr>
  </w:style>
  <w:style w:type="character" w:styleId="FootnoteReference">
    <w:name w:val="footnote reference"/>
    <w:basedOn w:val="DefaultParagraphFont"/>
    <w:uiPriority w:val="99"/>
    <w:semiHidden/>
    <w:unhideWhenUsed/>
    <w:rsid w:val="00E51D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02764">
      <w:bodyDiv w:val="1"/>
      <w:marLeft w:val="0"/>
      <w:marRight w:val="0"/>
      <w:marTop w:val="0"/>
      <w:marBottom w:val="0"/>
      <w:divBdr>
        <w:top w:val="none" w:sz="0" w:space="0" w:color="auto"/>
        <w:left w:val="none" w:sz="0" w:space="0" w:color="auto"/>
        <w:bottom w:val="none" w:sz="0" w:space="0" w:color="auto"/>
        <w:right w:val="none" w:sz="0" w:space="0" w:color="auto"/>
      </w:divBdr>
    </w:div>
    <w:div w:id="546114009">
      <w:bodyDiv w:val="1"/>
      <w:marLeft w:val="0"/>
      <w:marRight w:val="0"/>
      <w:marTop w:val="0"/>
      <w:marBottom w:val="0"/>
      <w:divBdr>
        <w:top w:val="none" w:sz="0" w:space="0" w:color="auto"/>
        <w:left w:val="none" w:sz="0" w:space="0" w:color="auto"/>
        <w:bottom w:val="none" w:sz="0" w:space="0" w:color="auto"/>
        <w:right w:val="none" w:sz="0" w:space="0" w:color="auto"/>
      </w:divBdr>
    </w:div>
    <w:div w:id="665133935">
      <w:bodyDiv w:val="1"/>
      <w:marLeft w:val="0"/>
      <w:marRight w:val="0"/>
      <w:marTop w:val="0"/>
      <w:marBottom w:val="0"/>
      <w:divBdr>
        <w:top w:val="none" w:sz="0" w:space="0" w:color="auto"/>
        <w:left w:val="none" w:sz="0" w:space="0" w:color="auto"/>
        <w:bottom w:val="none" w:sz="0" w:space="0" w:color="auto"/>
        <w:right w:val="none" w:sz="0" w:space="0" w:color="auto"/>
      </w:divBdr>
      <w:divsChild>
        <w:div w:id="1490245436">
          <w:marLeft w:val="0"/>
          <w:marRight w:val="0"/>
          <w:marTop w:val="0"/>
          <w:marBottom w:val="0"/>
          <w:divBdr>
            <w:top w:val="none" w:sz="0" w:space="0" w:color="auto"/>
            <w:left w:val="none" w:sz="0" w:space="0" w:color="auto"/>
            <w:bottom w:val="none" w:sz="0" w:space="0" w:color="auto"/>
            <w:right w:val="none" w:sz="0" w:space="0" w:color="auto"/>
          </w:divBdr>
        </w:div>
      </w:divsChild>
    </w:div>
    <w:div w:id="1442917112">
      <w:bodyDiv w:val="1"/>
      <w:marLeft w:val="0"/>
      <w:marRight w:val="0"/>
      <w:marTop w:val="0"/>
      <w:marBottom w:val="0"/>
      <w:divBdr>
        <w:top w:val="none" w:sz="0" w:space="0" w:color="auto"/>
        <w:left w:val="none" w:sz="0" w:space="0" w:color="auto"/>
        <w:bottom w:val="none" w:sz="0" w:space="0" w:color="auto"/>
        <w:right w:val="none" w:sz="0" w:space="0" w:color="auto"/>
      </w:divBdr>
      <w:divsChild>
        <w:div w:id="829953795">
          <w:marLeft w:val="0"/>
          <w:marRight w:val="0"/>
          <w:marTop w:val="0"/>
          <w:marBottom w:val="0"/>
          <w:divBdr>
            <w:top w:val="none" w:sz="0" w:space="0" w:color="auto"/>
            <w:left w:val="none" w:sz="0" w:space="0" w:color="auto"/>
            <w:bottom w:val="none" w:sz="0" w:space="0" w:color="auto"/>
            <w:right w:val="none" w:sz="0" w:space="0" w:color="auto"/>
          </w:divBdr>
        </w:div>
      </w:divsChild>
    </w:div>
    <w:div w:id="187881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k@holden-smith.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cid:image001.jpg@01DB821B.BC59EF20" TargetMode="External"/><Relationship Id="rId3" Type="http://schemas.openxmlformats.org/officeDocument/2006/relationships/image" Target="media/image5.jpeg"/><Relationship Id="rId7" Type="http://schemas.openxmlformats.org/officeDocument/2006/relationships/image" Target="media/image7.jpeg"/><Relationship Id="rId2" Type="http://schemas.openxmlformats.org/officeDocument/2006/relationships/image" Target="cid:image003.png@01DB821B.BC59EF20" TargetMode="External"/><Relationship Id="rId1" Type="http://schemas.openxmlformats.org/officeDocument/2006/relationships/image" Target="media/image4.png"/><Relationship Id="rId6" Type="http://schemas.openxmlformats.org/officeDocument/2006/relationships/image" Target="cid:image003.png@01DB821B.BC59EF20" TargetMode="External"/><Relationship Id="rId5" Type="http://schemas.openxmlformats.org/officeDocument/2006/relationships/image" Target="media/image6.png"/><Relationship Id="rId4" Type="http://schemas.openxmlformats.org/officeDocument/2006/relationships/image" Target="cid:image001.jpg@01DB821B.BC59E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aa0300-e3ad-47fb-aadb-fa66ee6c3ea0">
      <Terms xmlns="http://schemas.microsoft.com/office/infopath/2007/PartnerControls"/>
    </lcf76f155ced4ddcb4097134ff3c332f>
    <TaxCatchAll xmlns="1b870fb1-5ffb-49aa-aae0-28ec4c6b12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8" ma:contentTypeDescription="Create a new document." ma:contentTypeScope="" ma:versionID="b73f307eefdbe88ac4357bc474ed36c9">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01eee131fc75e38ec3394fb73a1c7b46"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1292e-1106-47af-8d8f-c370d4f29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fe4662-571a-4b60-994d-e2f4f43b5c1a}" ma:internalName="TaxCatchAll" ma:showField="CatchAllData" ma:web="1b870fb1-5ffb-49aa-aae0-28ec4c6b12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9E0AA-7FFA-4150-B0FA-5A2D574DC08B}">
  <ds:schemaRefs>
    <ds:schemaRef ds:uri="http://schemas.microsoft.com/office/2006/metadata/properties"/>
    <ds:schemaRef ds:uri="http://schemas.microsoft.com/office/infopath/2007/PartnerControls"/>
    <ds:schemaRef ds:uri="a9aa0300-e3ad-47fb-aadb-fa66ee6c3ea0"/>
    <ds:schemaRef ds:uri="1b870fb1-5ffb-49aa-aae0-28ec4c6b1269"/>
  </ds:schemaRefs>
</ds:datastoreItem>
</file>

<file path=customXml/itemProps2.xml><?xml version="1.0" encoding="utf-8"?>
<ds:datastoreItem xmlns:ds="http://schemas.openxmlformats.org/officeDocument/2006/customXml" ds:itemID="{8014AD05-5C89-B14D-8784-2CE8A26894A7}">
  <ds:schemaRefs>
    <ds:schemaRef ds:uri="http://schemas.openxmlformats.org/officeDocument/2006/bibliography"/>
  </ds:schemaRefs>
</ds:datastoreItem>
</file>

<file path=customXml/itemProps3.xml><?xml version="1.0" encoding="utf-8"?>
<ds:datastoreItem xmlns:ds="http://schemas.openxmlformats.org/officeDocument/2006/customXml" ds:itemID="{A920960E-5052-4F9E-8B67-FDB006290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614ED2-8A4A-4800-B468-63CF3732EE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Bradley</dc:creator>
  <cp:keywords/>
  <dc:description/>
  <cp:lastModifiedBy>Iain Mason</cp:lastModifiedBy>
  <cp:revision>5</cp:revision>
  <dcterms:created xsi:type="dcterms:W3CDTF">2025-03-22T12:56:00Z</dcterms:created>
  <dcterms:modified xsi:type="dcterms:W3CDTF">2025-03-25T14:08:00Z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y fmtid="{D5CDD505-2E9C-101B-9397-08002B2CF9AE}" pid="3" name="MediaServiceImageTags">
    <vt:lpwstr/>
  </property>
</Properties>
</file>